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C0398" w14:textId="77777777" w:rsidR="008031E9" w:rsidRPr="00D81B91" w:rsidRDefault="00671EFE" w:rsidP="00D81B91">
      <w:pPr>
        <w:ind w:left="-426"/>
        <w:rPr>
          <w:noProof/>
          <w:lang w:val="ro-RO"/>
        </w:rPr>
      </w:pPr>
      <w:r>
        <w:rPr>
          <w:noProof/>
        </w:rPr>
        <w:pict w14:anchorId="5F3E9859">
          <v:group id="Group 8" o:spid="_x0000_s1028" style="position:absolute;left:0;text-align:left;margin-left:-2.4pt;margin-top:-15.25pt;width:515.9pt;height:112.5pt;z-index:251658240"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A picture containing sky&#10;&#10;Description automatically generated" style="position:absolute;left:30099;width:5181;height:7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8" o:title=""/>
            </v:shape>
            <v:group id="Group 5" o:spid="_x0000_s1030"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31" style="position:absolute;visibility:visibl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2" type="#_x0000_t75" style="position:absolute;width:65519;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9" o:title=""/>
              </v:shape>
            </v:group>
          </v:group>
        </w:pict>
      </w:r>
    </w:p>
    <w:p w14:paraId="72729836" w14:textId="77777777" w:rsidR="008031E9" w:rsidRPr="00D81B91" w:rsidRDefault="008031E9" w:rsidP="00D81B91">
      <w:pPr>
        <w:rPr>
          <w:noProof/>
          <w:lang w:val="ro-RO"/>
        </w:rPr>
      </w:pPr>
    </w:p>
    <w:p w14:paraId="31464016" w14:textId="77777777" w:rsidR="008031E9" w:rsidRPr="00D81B91" w:rsidRDefault="008031E9" w:rsidP="00D81B91">
      <w:pPr>
        <w:rPr>
          <w:noProof/>
          <w:lang w:val="ro-RO"/>
        </w:rPr>
      </w:pPr>
    </w:p>
    <w:p w14:paraId="6F155831" w14:textId="77777777" w:rsidR="008031E9" w:rsidRPr="00D81B91" w:rsidRDefault="008031E9" w:rsidP="00D81B91">
      <w:pPr>
        <w:rPr>
          <w:noProof/>
          <w:lang w:val="ro-RO"/>
        </w:rPr>
      </w:pPr>
    </w:p>
    <w:p w14:paraId="20E54597" w14:textId="77777777" w:rsidR="008031E9" w:rsidRPr="00D81B91" w:rsidRDefault="008031E9" w:rsidP="00D81B91">
      <w:pPr>
        <w:rPr>
          <w:noProof/>
          <w:lang w:val="ro-RO"/>
        </w:rPr>
      </w:pPr>
    </w:p>
    <w:p w14:paraId="16AB7A04" w14:textId="77777777" w:rsidR="008031E9" w:rsidRPr="00D81B91" w:rsidRDefault="008031E9" w:rsidP="00D81B91">
      <w:pPr>
        <w:rPr>
          <w:noProof/>
          <w:lang w:val="ro-RO"/>
        </w:rPr>
      </w:pPr>
    </w:p>
    <w:p w14:paraId="6AD0E8C5" w14:textId="77777777" w:rsidR="00C07ADA" w:rsidRPr="00D81B91" w:rsidRDefault="00C07ADA" w:rsidP="00D81B91">
      <w:pPr>
        <w:tabs>
          <w:tab w:val="left" w:pos="5160"/>
        </w:tabs>
        <w:jc w:val="center"/>
        <w:rPr>
          <w:lang w:val="ro-RO"/>
        </w:rPr>
      </w:pPr>
    </w:p>
    <w:p w14:paraId="36CA06A9" w14:textId="75D4CA5D" w:rsidR="00096F89" w:rsidRDefault="00096F89" w:rsidP="00D81B91">
      <w:pPr>
        <w:tabs>
          <w:tab w:val="left" w:pos="5160"/>
        </w:tabs>
        <w:jc w:val="center"/>
        <w:rPr>
          <w:lang w:val="ro-RO"/>
        </w:rPr>
      </w:pPr>
    </w:p>
    <w:p w14:paraId="50104CDA" w14:textId="77777777" w:rsidR="00541F3F" w:rsidRPr="00D81B91" w:rsidRDefault="00541F3F" w:rsidP="00D81B91">
      <w:pPr>
        <w:tabs>
          <w:tab w:val="left" w:pos="5160"/>
        </w:tabs>
        <w:jc w:val="center"/>
        <w:rPr>
          <w:lang w:val="ro-RO"/>
        </w:rPr>
      </w:pPr>
    </w:p>
    <w:p w14:paraId="7F645967" w14:textId="77777777" w:rsidR="00C07ADA" w:rsidRPr="000B058F" w:rsidRDefault="00C07ADA" w:rsidP="00D81B91">
      <w:pPr>
        <w:tabs>
          <w:tab w:val="left" w:pos="5160"/>
        </w:tabs>
        <w:jc w:val="center"/>
        <w:rPr>
          <w:sz w:val="28"/>
          <w:lang w:val="ro-RO"/>
        </w:rPr>
      </w:pPr>
    </w:p>
    <w:p w14:paraId="72406EA8" w14:textId="2102108D" w:rsidR="00096F89" w:rsidRPr="000B058F" w:rsidRDefault="008031E9" w:rsidP="00D81B91">
      <w:pPr>
        <w:tabs>
          <w:tab w:val="left" w:pos="5160"/>
        </w:tabs>
        <w:jc w:val="center"/>
        <w:rPr>
          <w:b/>
          <w:bCs/>
          <w:sz w:val="28"/>
          <w:lang w:val="ro-RO"/>
        </w:rPr>
      </w:pPr>
      <w:r w:rsidRPr="000B058F">
        <w:rPr>
          <w:b/>
          <w:bCs/>
          <w:sz w:val="28"/>
          <w:lang w:val="ro-RO"/>
        </w:rPr>
        <w:t>A</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U</w:t>
      </w:r>
      <w:r w:rsidR="000B058F">
        <w:rPr>
          <w:b/>
          <w:bCs/>
          <w:sz w:val="28"/>
          <w:lang w:val="ro-RO"/>
        </w:rPr>
        <w:t xml:space="preserve"> </w:t>
      </w:r>
      <w:r w:rsidRPr="000B058F">
        <w:rPr>
          <w:b/>
          <w:bCs/>
          <w:sz w:val="28"/>
          <w:lang w:val="ro-RO"/>
        </w:rPr>
        <w:t>N</w:t>
      </w:r>
      <w:r w:rsidR="000B058F">
        <w:rPr>
          <w:b/>
          <w:bCs/>
          <w:sz w:val="28"/>
          <w:lang w:val="ro-RO"/>
        </w:rPr>
        <w:t xml:space="preserve"> </w:t>
      </w:r>
      <w:r w:rsidRPr="000B058F">
        <w:rPr>
          <w:b/>
          <w:bCs/>
          <w:sz w:val="28"/>
          <w:lang w:val="ro-RO"/>
        </w:rPr>
        <w:t xml:space="preserve">Ţ </w:t>
      </w:r>
    </w:p>
    <w:p w14:paraId="01C2F7B8" w14:textId="7FA44ECE" w:rsidR="00B73381" w:rsidRPr="00D81B91" w:rsidRDefault="008031E9" w:rsidP="00D81B91">
      <w:pPr>
        <w:tabs>
          <w:tab w:val="left" w:pos="5160"/>
        </w:tabs>
        <w:jc w:val="center"/>
        <w:rPr>
          <w:b/>
          <w:bCs/>
          <w:lang w:val="ro-RO"/>
        </w:rPr>
      </w:pPr>
      <w:r w:rsidRPr="00D81B91">
        <w:rPr>
          <w:b/>
          <w:bCs/>
          <w:lang w:val="ro-RO"/>
        </w:rPr>
        <w:t>CONCURS</w:t>
      </w:r>
      <w:r w:rsidR="00096F89" w:rsidRPr="00D81B91">
        <w:rPr>
          <w:b/>
          <w:bCs/>
          <w:lang w:val="ro-RO"/>
        </w:rPr>
        <w:t xml:space="preserve"> </w:t>
      </w:r>
      <w:r w:rsidR="001977A1" w:rsidRPr="00D81B91">
        <w:rPr>
          <w:b/>
          <w:bCs/>
          <w:lang w:val="ro-RO"/>
        </w:rPr>
        <w:t>DE RECRUTARE PENTRU OCUPAREA UN</w:t>
      </w:r>
      <w:r w:rsidR="008515E9" w:rsidRPr="00D81B91">
        <w:rPr>
          <w:b/>
          <w:bCs/>
          <w:lang w:val="ro-RO"/>
        </w:rPr>
        <w:t xml:space="preserve">EI </w:t>
      </w:r>
      <w:r w:rsidR="001977A1" w:rsidRPr="00D81B91">
        <w:rPr>
          <w:b/>
          <w:bCs/>
          <w:lang w:val="ro-RO"/>
        </w:rPr>
        <w:t>FUNCȚII PUBLICE</w:t>
      </w:r>
    </w:p>
    <w:p w14:paraId="0A8F6DF0" w14:textId="04FF47FE" w:rsidR="001977A1" w:rsidRPr="00D81B91" w:rsidRDefault="00EB261E" w:rsidP="00D81B91">
      <w:pPr>
        <w:tabs>
          <w:tab w:val="left" w:pos="5160"/>
        </w:tabs>
        <w:jc w:val="center"/>
        <w:rPr>
          <w:b/>
          <w:bCs/>
          <w:lang w:val="ro-RO"/>
        </w:rPr>
      </w:pPr>
      <w:r w:rsidRPr="00D81B91">
        <w:rPr>
          <w:b/>
          <w:bCs/>
          <w:lang w:val="ro-RO"/>
        </w:rPr>
        <w:t xml:space="preserve"> DE </w:t>
      </w:r>
      <w:r w:rsidR="00B73381" w:rsidRPr="00D81B91">
        <w:rPr>
          <w:b/>
          <w:bCs/>
          <w:lang w:val="ro-RO"/>
        </w:rPr>
        <w:t>EXECUȚIE</w:t>
      </w:r>
      <w:r w:rsidR="008515E9" w:rsidRPr="00D81B91">
        <w:rPr>
          <w:b/>
          <w:bCs/>
          <w:lang w:val="ro-RO"/>
        </w:rPr>
        <w:t xml:space="preserve"> </w:t>
      </w:r>
      <w:r w:rsidRPr="00D81B91">
        <w:rPr>
          <w:b/>
          <w:bCs/>
          <w:lang w:val="ro-RO"/>
        </w:rPr>
        <w:t>VACANT</w:t>
      </w:r>
      <w:r w:rsidR="00B73381" w:rsidRPr="00D81B91">
        <w:rPr>
          <w:b/>
          <w:bCs/>
          <w:lang w:val="ro-RO"/>
        </w:rPr>
        <w:t>E</w:t>
      </w:r>
    </w:p>
    <w:p w14:paraId="70784561" w14:textId="77777777" w:rsidR="004E058C" w:rsidRPr="00D81B91" w:rsidRDefault="004E058C" w:rsidP="00D81B91">
      <w:pPr>
        <w:tabs>
          <w:tab w:val="left" w:pos="5160"/>
        </w:tabs>
        <w:rPr>
          <w:lang w:val="ro-RO"/>
        </w:rPr>
      </w:pPr>
    </w:p>
    <w:p w14:paraId="465E380C" w14:textId="77777777" w:rsidR="008A2773" w:rsidRPr="00D81B91" w:rsidRDefault="008A2773" w:rsidP="00D81B91">
      <w:pPr>
        <w:jc w:val="both"/>
        <w:rPr>
          <w:lang w:val="ro-RO"/>
        </w:rPr>
      </w:pPr>
    </w:p>
    <w:p w14:paraId="4A8010CE" w14:textId="4B33E275" w:rsidR="00BA433C" w:rsidRPr="00C73865" w:rsidRDefault="008031E9" w:rsidP="00D81B91">
      <w:pPr>
        <w:jc w:val="both"/>
        <w:rPr>
          <w:lang w:val="ro-RO"/>
        </w:rPr>
      </w:pPr>
      <w:r w:rsidRPr="00D81B91">
        <w:rPr>
          <w:lang w:val="ro-RO"/>
        </w:rPr>
        <w:tab/>
      </w:r>
      <w:r w:rsidRPr="0058263A">
        <w:rPr>
          <w:b/>
          <w:lang w:val="ro-RO"/>
        </w:rPr>
        <w:t>Consiliul Naţional pentru Combaterea Discriminării</w:t>
      </w:r>
      <w:r w:rsidRPr="00D81B91">
        <w:rPr>
          <w:lang w:val="ro-RO"/>
        </w:rPr>
        <w:t xml:space="preserve"> organizează la sediul său din Bucureşti, Piaţa Valter Mărăcineanu</w:t>
      </w:r>
      <w:r w:rsidR="0058263A">
        <w:rPr>
          <w:lang w:val="ro-RO"/>
        </w:rPr>
        <w:t>,</w:t>
      </w:r>
      <w:r w:rsidRPr="00D81B91">
        <w:rPr>
          <w:lang w:val="ro-RO"/>
        </w:rPr>
        <w:t xml:space="preserve"> nr. 1-3, sectorul 1 (intrarea din str. Victor Eftimiu nr. 2), un concurs de recrutare, în data de </w:t>
      </w:r>
      <w:r w:rsidR="00EB11AA">
        <w:rPr>
          <w:b/>
          <w:lang w:val="ro-RO"/>
        </w:rPr>
        <w:t>09</w:t>
      </w:r>
      <w:r w:rsidRPr="00D81B91">
        <w:rPr>
          <w:b/>
          <w:lang w:val="ro-RO"/>
        </w:rPr>
        <w:t xml:space="preserve"> </w:t>
      </w:r>
      <w:r w:rsidR="007051F3">
        <w:rPr>
          <w:b/>
          <w:lang w:val="ro-RO"/>
        </w:rPr>
        <w:t>iunie</w:t>
      </w:r>
      <w:r w:rsidR="00C73865">
        <w:rPr>
          <w:b/>
          <w:lang w:val="ro-RO"/>
        </w:rPr>
        <w:t xml:space="preserve"> </w:t>
      </w:r>
      <w:r w:rsidRPr="00D81B91">
        <w:rPr>
          <w:b/>
          <w:lang w:val="ro-RO"/>
        </w:rPr>
        <w:t>202</w:t>
      </w:r>
      <w:r w:rsidR="009F78A6">
        <w:rPr>
          <w:b/>
          <w:lang w:val="ro-RO"/>
        </w:rPr>
        <w:t>3</w:t>
      </w:r>
      <w:r w:rsidRPr="0058263A">
        <w:rPr>
          <w:i/>
          <w:lang w:val="ro-RO"/>
        </w:rPr>
        <w:t xml:space="preserve">, </w:t>
      </w:r>
      <w:r w:rsidRPr="00C73865">
        <w:rPr>
          <w:lang w:val="ro-RO"/>
        </w:rPr>
        <w:t>pentru ocuparea un</w:t>
      </w:r>
      <w:r w:rsidR="008515E9" w:rsidRPr="00C73865">
        <w:rPr>
          <w:lang w:val="ro-RO"/>
        </w:rPr>
        <w:t xml:space="preserve">ei </w:t>
      </w:r>
      <w:r w:rsidRPr="00C73865">
        <w:rPr>
          <w:lang w:val="ro-RO"/>
        </w:rPr>
        <w:t xml:space="preserve">funcţii publice de </w:t>
      </w:r>
      <w:r w:rsidR="00B73381" w:rsidRPr="00C73865">
        <w:rPr>
          <w:lang w:val="ro-RO"/>
        </w:rPr>
        <w:t>execuție</w:t>
      </w:r>
      <w:r w:rsidRPr="00C73865">
        <w:rPr>
          <w:lang w:val="ro-RO"/>
        </w:rPr>
        <w:t xml:space="preserve"> vacant</w:t>
      </w:r>
      <w:r w:rsidR="00B73381" w:rsidRPr="00C73865">
        <w:rPr>
          <w:lang w:val="ro-RO"/>
        </w:rPr>
        <w:t>e</w:t>
      </w:r>
      <w:r w:rsidRPr="00C73865">
        <w:rPr>
          <w:lang w:val="ro-RO"/>
        </w:rPr>
        <w:t>:</w:t>
      </w:r>
    </w:p>
    <w:p w14:paraId="2E246883" w14:textId="77777777" w:rsidR="00C07ADA" w:rsidRPr="00D81B91" w:rsidRDefault="00C07ADA" w:rsidP="00D81B91">
      <w:pPr>
        <w:jc w:val="both"/>
        <w:rPr>
          <w:lang w:val="ro-RO"/>
        </w:rPr>
      </w:pPr>
    </w:p>
    <w:p w14:paraId="6195B385" w14:textId="382E9781" w:rsidR="008515E9" w:rsidRPr="00D81B91" w:rsidRDefault="00BD64FA" w:rsidP="00D81B91">
      <w:pPr>
        <w:pStyle w:val="ListParagraph"/>
        <w:numPr>
          <w:ilvl w:val="0"/>
          <w:numId w:val="1"/>
        </w:numPr>
        <w:jc w:val="both"/>
        <w:rPr>
          <w:bCs/>
          <w:sz w:val="24"/>
          <w:szCs w:val="24"/>
          <w:lang w:val="ro-RO"/>
        </w:rPr>
      </w:pPr>
      <w:r>
        <w:rPr>
          <w:b/>
          <w:sz w:val="24"/>
          <w:szCs w:val="24"/>
          <w:u w:val="single"/>
          <w:lang w:val="ro-RO"/>
        </w:rPr>
        <w:t>Consilier</w:t>
      </w:r>
      <w:r w:rsidR="007051F3">
        <w:rPr>
          <w:b/>
          <w:sz w:val="24"/>
          <w:szCs w:val="24"/>
          <w:u w:val="single"/>
          <w:lang w:val="ro-RO"/>
        </w:rPr>
        <w:t xml:space="preserve"> </w:t>
      </w:r>
      <w:r w:rsidR="008515E9" w:rsidRPr="00D81B91">
        <w:rPr>
          <w:b/>
          <w:sz w:val="24"/>
          <w:szCs w:val="24"/>
          <w:u w:val="single"/>
          <w:lang w:val="ro-RO"/>
        </w:rPr>
        <w:t xml:space="preserve">clasa I grad profesional </w:t>
      </w:r>
      <w:r w:rsidR="00EB11AA">
        <w:rPr>
          <w:b/>
          <w:sz w:val="24"/>
          <w:szCs w:val="24"/>
          <w:u w:val="single"/>
          <w:lang w:val="ro-RO"/>
        </w:rPr>
        <w:t>principal</w:t>
      </w:r>
      <w:r w:rsidR="008515E9" w:rsidRPr="00D81B91">
        <w:rPr>
          <w:b/>
          <w:sz w:val="24"/>
          <w:szCs w:val="24"/>
          <w:u w:val="single"/>
          <w:lang w:val="ro-RO"/>
        </w:rPr>
        <w:t xml:space="preserve"> în cadrul </w:t>
      </w:r>
      <w:r w:rsidR="00D81959">
        <w:rPr>
          <w:b/>
          <w:sz w:val="24"/>
          <w:szCs w:val="24"/>
          <w:u w:val="single"/>
          <w:lang w:val="ro-RO"/>
        </w:rPr>
        <w:t xml:space="preserve">Biroului </w:t>
      </w:r>
      <w:r w:rsidR="00EB11AA">
        <w:rPr>
          <w:b/>
          <w:sz w:val="24"/>
          <w:szCs w:val="24"/>
          <w:u w:val="single"/>
          <w:lang w:val="ro-RO"/>
        </w:rPr>
        <w:t>pentru Promovarea, Monitorizarea și Susținerea Egalității de Tratament pentru Lucrătorii UE –</w:t>
      </w:r>
      <w:r w:rsidR="00D81959">
        <w:rPr>
          <w:b/>
          <w:sz w:val="24"/>
          <w:szCs w:val="24"/>
          <w:u w:val="single"/>
          <w:lang w:val="ro-RO"/>
        </w:rPr>
        <w:t xml:space="preserve"> </w:t>
      </w:r>
      <w:r w:rsidR="00EB11AA">
        <w:rPr>
          <w:b/>
          <w:sz w:val="24"/>
          <w:szCs w:val="24"/>
          <w:u w:val="single"/>
          <w:lang w:val="ro-RO"/>
        </w:rPr>
        <w:t xml:space="preserve">Direcția </w:t>
      </w:r>
      <w:r w:rsidR="004A7220">
        <w:rPr>
          <w:b/>
          <w:sz w:val="24"/>
          <w:szCs w:val="24"/>
          <w:u w:val="single"/>
          <w:lang w:val="ro-RO"/>
        </w:rPr>
        <w:t>Juridică</w:t>
      </w:r>
      <w:r w:rsidR="008515E9" w:rsidRPr="00D81B91">
        <w:rPr>
          <w:b/>
          <w:sz w:val="24"/>
          <w:szCs w:val="24"/>
          <w:u w:val="single"/>
          <w:lang w:val="ro-RO"/>
        </w:rPr>
        <w:t xml:space="preserve"> – 1 post.</w:t>
      </w:r>
    </w:p>
    <w:p w14:paraId="79FC0D84" w14:textId="111E062F" w:rsidR="0029085A" w:rsidRDefault="005E53F8" w:rsidP="00D81B91">
      <w:pPr>
        <w:pStyle w:val="ListParagraph"/>
        <w:numPr>
          <w:ilvl w:val="0"/>
          <w:numId w:val="1"/>
        </w:numPr>
        <w:jc w:val="both"/>
        <w:rPr>
          <w:bCs/>
          <w:sz w:val="24"/>
          <w:szCs w:val="24"/>
          <w:lang w:val="ro-RO"/>
        </w:rPr>
      </w:pPr>
      <w:r w:rsidRPr="00D81B91">
        <w:rPr>
          <w:bCs/>
          <w:sz w:val="24"/>
          <w:szCs w:val="24"/>
          <w:lang w:val="ro-RO"/>
        </w:rPr>
        <w:t xml:space="preserve">Durata normală a timpului </w:t>
      </w:r>
      <w:r w:rsidR="00B7462B" w:rsidRPr="00D81B91">
        <w:rPr>
          <w:bCs/>
          <w:sz w:val="24"/>
          <w:szCs w:val="24"/>
          <w:lang w:val="ro-RO"/>
        </w:rPr>
        <w:t>de muncă este de 8 ore/zi, 40 ore/săptămână.</w:t>
      </w:r>
    </w:p>
    <w:p w14:paraId="4C8E7F89" w14:textId="77777777" w:rsidR="00E77B65" w:rsidRDefault="004A7220" w:rsidP="00D81B91">
      <w:pPr>
        <w:pStyle w:val="ListParagraph"/>
        <w:numPr>
          <w:ilvl w:val="0"/>
          <w:numId w:val="1"/>
        </w:numPr>
        <w:jc w:val="both"/>
        <w:rPr>
          <w:bCs/>
          <w:sz w:val="24"/>
          <w:szCs w:val="24"/>
          <w:lang w:val="ro-RO"/>
        </w:rPr>
      </w:pPr>
      <w:r>
        <w:rPr>
          <w:bCs/>
          <w:sz w:val="24"/>
          <w:szCs w:val="24"/>
          <w:lang w:val="ro-RO"/>
        </w:rPr>
        <w:t>Prob</w:t>
      </w:r>
      <w:r w:rsidR="00E77B65">
        <w:rPr>
          <w:bCs/>
          <w:sz w:val="24"/>
          <w:szCs w:val="24"/>
          <w:lang w:val="ro-RO"/>
        </w:rPr>
        <w:t>e</w:t>
      </w:r>
      <w:r>
        <w:rPr>
          <w:bCs/>
          <w:sz w:val="24"/>
          <w:szCs w:val="24"/>
          <w:lang w:val="ro-RO"/>
        </w:rPr>
        <w:t xml:space="preserve"> suplimentar</w:t>
      </w:r>
      <w:r w:rsidR="00E77B65">
        <w:rPr>
          <w:bCs/>
          <w:sz w:val="24"/>
          <w:szCs w:val="24"/>
          <w:lang w:val="ro-RO"/>
        </w:rPr>
        <w:t>e</w:t>
      </w:r>
      <w:r>
        <w:rPr>
          <w:bCs/>
          <w:sz w:val="24"/>
          <w:szCs w:val="24"/>
          <w:lang w:val="ro-RO"/>
        </w:rPr>
        <w:t xml:space="preserve">: </w:t>
      </w:r>
    </w:p>
    <w:p w14:paraId="47DFEC1A" w14:textId="1D747CDB" w:rsidR="004A7220" w:rsidRDefault="004A7220" w:rsidP="00E77B65">
      <w:pPr>
        <w:pStyle w:val="ListParagraph"/>
        <w:numPr>
          <w:ilvl w:val="0"/>
          <w:numId w:val="24"/>
        </w:numPr>
        <w:jc w:val="both"/>
        <w:rPr>
          <w:bCs/>
          <w:sz w:val="24"/>
          <w:szCs w:val="24"/>
          <w:lang w:val="ro-RO"/>
        </w:rPr>
      </w:pPr>
      <w:r w:rsidRPr="00D81959">
        <w:rPr>
          <w:bCs/>
          <w:sz w:val="24"/>
          <w:szCs w:val="24"/>
          <w:lang w:val="ro-RO"/>
        </w:rPr>
        <w:t>testarea cunoștințelor de operare pe calculat</w:t>
      </w:r>
      <w:r>
        <w:rPr>
          <w:bCs/>
          <w:sz w:val="24"/>
          <w:szCs w:val="24"/>
          <w:lang w:val="ro-RO"/>
        </w:rPr>
        <w:t xml:space="preserve">or – nivel mediu – în data de </w:t>
      </w:r>
      <w:r w:rsidR="00E77B65">
        <w:rPr>
          <w:bCs/>
          <w:sz w:val="24"/>
          <w:szCs w:val="24"/>
          <w:lang w:val="ro-RO"/>
        </w:rPr>
        <w:t>08</w:t>
      </w:r>
      <w:r>
        <w:rPr>
          <w:bCs/>
          <w:sz w:val="24"/>
          <w:szCs w:val="24"/>
          <w:lang w:val="ro-RO"/>
        </w:rPr>
        <w:t>.0</w:t>
      </w:r>
      <w:r w:rsidR="00E77B65">
        <w:rPr>
          <w:bCs/>
          <w:sz w:val="24"/>
          <w:szCs w:val="24"/>
          <w:lang w:val="ro-RO"/>
        </w:rPr>
        <w:t>6</w:t>
      </w:r>
      <w:r w:rsidRPr="00D81959">
        <w:rPr>
          <w:bCs/>
          <w:sz w:val="24"/>
          <w:szCs w:val="24"/>
          <w:lang w:val="ro-RO"/>
        </w:rPr>
        <w:t xml:space="preserve">.2023, ora </w:t>
      </w:r>
      <w:r w:rsidR="00E77B65">
        <w:rPr>
          <w:bCs/>
          <w:sz w:val="24"/>
          <w:szCs w:val="24"/>
          <w:lang w:val="ro-RO"/>
        </w:rPr>
        <w:t>09</w:t>
      </w:r>
      <w:r w:rsidRPr="00D81959">
        <w:rPr>
          <w:bCs/>
          <w:sz w:val="24"/>
          <w:szCs w:val="24"/>
          <w:lang w:val="ro-RO"/>
        </w:rPr>
        <w:t>:</w:t>
      </w:r>
      <w:r w:rsidR="00E77B65">
        <w:rPr>
          <w:bCs/>
          <w:sz w:val="24"/>
          <w:szCs w:val="24"/>
          <w:lang w:val="ro-RO"/>
        </w:rPr>
        <w:t>3</w:t>
      </w:r>
      <w:r w:rsidRPr="00D81959">
        <w:rPr>
          <w:bCs/>
          <w:sz w:val="24"/>
          <w:szCs w:val="24"/>
          <w:lang w:val="ro-RO"/>
        </w:rPr>
        <w:t>0, la sediul Consiliului Național pentru Combaterea Discriminării</w:t>
      </w:r>
      <w:r>
        <w:rPr>
          <w:bCs/>
          <w:sz w:val="24"/>
          <w:szCs w:val="24"/>
          <w:lang w:val="ro-RO"/>
        </w:rPr>
        <w:t>.</w:t>
      </w:r>
    </w:p>
    <w:p w14:paraId="18E6B035" w14:textId="08D20352" w:rsidR="00E85119" w:rsidRPr="00D81B91" w:rsidRDefault="00E85119" w:rsidP="00E77B65">
      <w:pPr>
        <w:pStyle w:val="ListParagraph"/>
        <w:numPr>
          <w:ilvl w:val="0"/>
          <w:numId w:val="24"/>
        </w:numPr>
        <w:jc w:val="both"/>
        <w:rPr>
          <w:bCs/>
          <w:sz w:val="24"/>
          <w:szCs w:val="24"/>
          <w:lang w:val="ro-RO"/>
        </w:rPr>
      </w:pPr>
      <w:r>
        <w:rPr>
          <w:bCs/>
          <w:sz w:val="24"/>
          <w:szCs w:val="24"/>
          <w:lang w:val="ro-RO"/>
        </w:rPr>
        <w:t>testarea cunoștințelor de limbă</w:t>
      </w:r>
      <w:r w:rsidRPr="000D0653">
        <w:rPr>
          <w:bCs/>
          <w:sz w:val="24"/>
          <w:szCs w:val="24"/>
          <w:lang w:val="ro-RO"/>
        </w:rPr>
        <w:t xml:space="preserve"> engleză - nivel </w:t>
      </w:r>
      <w:r w:rsidR="00D05FF9">
        <w:rPr>
          <w:bCs/>
          <w:sz w:val="24"/>
          <w:szCs w:val="24"/>
          <w:lang w:val="ro-RO"/>
        </w:rPr>
        <w:t>avansat</w:t>
      </w:r>
      <w:bookmarkStart w:id="0" w:name="_GoBack"/>
      <w:bookmarkEnd w:id="0"/>
      <w:r w:rsidRPr="000D0653">
        <w:rPr>
          <w:bCs/>
          <w:sz w:val="24"/>
          <w:szCs w:val="24"/>
          <w:lang w:val="ro-RO"/>
        </w:rPr>
        <w:t xml:space="preserve"> – în data de </w:t>
      </w:r>
      <w:r>
        <w:rPr>
          <w:bCs/>
          <w:sz w:val="24"/>
          <w:szCs w:val="24"/>
          <w:lang w:val="ro-RO"/>
        </w:rPr>
        <w:t>0</w:t>
      </w:r>
      <w:r w:rsidR="00D926A2">
        <w:rPr>
          <w:bCs/>
          <w:sz w:val="24"/>
          <w:szCs w:val="24"/>
          <w:lang w:val="ro-RO"/>
        </w:rPr>
        <w:t>8</w:t>
      </w:r>
      <w:r w:rsidRPr="000D0653">
        <w:rPr>
          <w:bCs/>
          <w:sz w:val="24"/>
          <w:szCs w:val="24"/>
          <w:lang w:val="ro-RO"/>
        </w:rPr>
        <w:t>.0</w:t>
      </w:r>
      <w:r w:rsidR="00D926A2">
        <w:rPr>
          <w:bCs/>
          <w:sz w:val="24"/>
          <w:szCs w:val="24"/>
          <w:lang w:val="ro-RO"/>
        </w:rPr>
        <w:t>6</w:t>
      </w:r>
      <w:r w:rsidRPr="000D0653">
        <w:rPr>
          <w:bCs/>
          <w:sz w:val="24"/>
          <w:szCs w:val="24"/>
          <w:lang w:val="ro-RO"/>
        </w:rPr>
        <w:t>.202</w:t>
      </w:r>
      <w:r w:rsidR="00D926A2">
        <w:rPr>
          <w:bCs/>
          <w:sz w:val="24"/>
          <w:szCs w:val="24"/>
          <w:lang w:val="ro-RO"/>
        </w:rPr>
        <w:t>3</w:t>
      </w:r>
      <w:r w:rsidRPr="000D0653">
        <w:rPr>
          <w:bCs/>
          <w:sz w:val="24"/>
          <w:szCs w:val="24"/>
          <w:lang w:val="ro-RO"/>
        </w:rPr>
        <w:t>, ora 1</w:t>
      </w:r>
      <w:r w:rsidR="00D926A2">
        <w:rPr>
          <w:bCs/>
          <w:sz w:val="24"/>
          <w:szCs w:val="24"/>
          <w:lang w:val="ro-RO"/>
        </w:rPr>
        <w:t>3</w:t>
      </w:r>
      <w:r w:rsidRPr="000D0653">
        <w:rPr>
          <w:bCs/>
          <w:sz w:val="24"/>
          <w:szCs w:val="24"/>
          <w:lang w:val="ro-RO"/>
        </w:rPr>
        <w:t>.</w:t>
      </w:r>
      <w:r w:rsidR="00D926A2">
        <w:rPr>
          <w:bCs/>
          <w:sz w:val="24"/>
          <w:szCs w:val="24"/>
          <w:lang w:val="ro-RO"/>
        </w:rPr>
        <w:t>3</w:t>
      </w:r>
      <w:r w:rsidRPr="000D0653">
        <w:rPr>
          <w:bCs/>
          <w:sz w:val="24"/>
          <w:szCs w:val="24"/>
          <w:lang w:val="ro-RO"/>
        </w:rPr>
        <w:t>0, la sediul Consiliului Național pentru Combaterea Discriminării</w:t>
      </w:r>
    </w:p>
    <w:p w14:paraId="79B87BD9" w14:textId="250D7A6A" w:rsidR="00AF6A61" w:rsidRPr="00D81B91" w:rsidRDefault="008031E9" w:rsidP="00D81B91">
      <w:pPr>
        <w:pStyle w:val="ListParagraph"/>
        <w:numPr>
          <w:ilvl w:val="0"/>
          <w:numId w:val="1"/>
        </w:numPr>
        <w:jc w:val="both"/>
        <w:rPr>
          <w:b/>
          <w:sz w:val="24"/>
          <w:szCs w:val="24"/>
          <w:lang w:val="ro-RO"/>
        </w:rPr>
      </w:pPr>
      <w:r w:rsidRPr="00D81B91">
        <w:rPr>
          <w:bCs/>
          <w:sz w:val="24"/>
          <w:szCs w:val="24"/>
          <w:lang w:val="ro-RO"/>
        </w:rPr>
        <w:t>Concursul</w:t>
      </w:r>
      <w:r w:rsidRPr="00D81B91">
        <w:rPr>
          <w:sz w:val="24"/>
          <w:szCs w:val="24"/>
          <w:lang w:val="ro-RO"/>
        </w:rPr>
        <w:t xml:space="preserve"> se va desfăşura la sediul instituţiei şi va consta într-o probă scrisă de verificare a cunoştinţelor în domeniul legislaţiei şi a materialelor bibliografice, în </w:t>
      </w:r>
      <w:r w:rsidRPr="00D81B91">
        <w:rPr>
          <w:bCs/>
          <w:sz w:val="24"/>
          <w:szCs w:val="24"/>
          <w:lang w:val="ro-RO"/>
        </w:rPr>
        <w:t>data de</w:t>
      </w:r>
      <w:r w:rsidRPr="00D81B91">
        <w:rPr>
          <w:b/>
          <w:sz w:val="24"/>
          <w:szCs w:val="24"/>
          <w:lang w:val="ro-RO"/>
        </w:rPr>
        <w:t xml:space="preserve"> </w:t>
      </w:r>
      <w:r w:rsidR="004A7220">
        <w:rPr>
          <w:b/>
          <w:sz w:val="24"/>
          <w:szCs w:val="24"/>
          <w:lang w:val="ro-RO"/>
        </w:rPr>
        <w:t>09</w:t>
      </w:r>
      <w:r w:rsidR="00C73865">
        <w:rPr>
          <w:b/>
          <w:sz w:val="24"/>
          <w:szCs w:val="24"/>
          <w:lang w:val="ro-RO"/>
        </w:rPr>
        <w:t>.0</w:t>
      </w:r>
      <w:r w:rsidR="00A66F7C">
        <w:rPr>
          <w:b/>
          <w:sz w:val="24"/>
          <w:szCs w:val="24"/>
          <w:lang w:val="ro-RO"/>
        </w:rPr>
        <w:t>6</w:t>
      </w:r>
      <w:r w:rsidR="008515E9" w:rsidRPr="00D81B91">
        <w:rPr>
          <w:b/>
          <w:sz w:val="24"/>
          <w:szCs w:val="24"/>
          <w:lang w:val="ro-RO"/>
        </w:rPr>
        <w:t>.20</w:t>
      </w:r>
      <w:r w:rsidR="00F7458C">
        <w:rPr>
          <w:b/>
          <w:sz w:val="24"/>
          <w:szCs w:val="24"/>
          <w:lang w:val="ro-RO"/>
        </w:rPr>
        <w:t>23</w:t>
      </w:r>
      <w:r w:rsidRPr="00D81B91">
        <w:rPr>
          <w:b/>
          <w:sz w:val="24"/>
          <w:szCs w:val="24"/>
          <w:lang w:val="ro-RO"/>
        </w:rPr>
        <w:t xml:space="preserve"> ora </w:t>
      </w:r>
      <w:r w:rsidR="00A66F7C">
        <w:rPr>
          <w:b/>
          <w:sz w:val="24"/>
          <w:szCs w:val="24"/>
          <w:lang w:val="ro-RO"/>
        </w:rPr>
        <w:t>10</w:t>
      </w:r>
      <w:r w:rsidRPr="00D81B91">
        <w:rPr>
          <w:b/>
          <w:sz w:val="24"/>
          <w:szCs w:val="24"/>
          <w:lang w:val="ro-RO"/>
        </w:rPr>
        <w:t>:</w:t>
      </w:r>
      <w:r w:rsidR="00A66F7C">
        <w:rPr>
          <w:b/>
          <w:sz w:val="24"/>
          <w:szCs w:val="24"/>
          <w:lang w:val="ro-RO"/>
        </w:rPr>
        <w:t>0</w:t>
      </w:r>
      <w:r w:rsidRPr="00D81B91">
        <w:rPr>
          <w:b/>
          <w:sz w:val="24"/>
          <w:szCs w:val="24"/>
          <w:lang w:val="ro-RO"/>
        </w:rPr>
        <w:t>0</w:t>
      </w:r>
      <w:r w:rsidRPr="00D81B91">
        <w:rPr>
          <w:sz w:val="24"/>
          <w:szCs w:val="24"/>
          <w:lang w:val="ro-RO"/>
        </w:rPr>
        <w:t xml:space="preserve"> şi un interviu, în termenul legal.</w:t>
      </w:r>
    </w:p>
    <w:p w14:paraId="2061521E" w14:textId="77777777" w:rsidR="009254DB" w:rsidRPr="00D81B91" w:rsidRDefault="00D57B7C" w:rsidP="00D81B91">
      <w:pPr>
        <w:pStyle w:val="ListParagraph"/>
        <w:numPr>
          <w:ilvl w:val="0"/>
          <w:numId w:val="1"/>
        </w:numPr>
        <w:jc w:val="both"/>
        <w:rPr>
          <w:b/>
          <w:sz w:val="24"/>
          <w:szCs w:val="24"/>
          <w:lang w:val="ro-RO"/>
        </w:rPr>
      </w:pPr>
      <w:r w:rsidRPr="00D81B91">
        <w:rPr>
          <w:b/>
          <w:sz w:val="24"/>
          <w:szCs w:val="24"/>
          <w:lang w:val="ro-RO"/>
        </w:rPr>
        <w:t xml:space="preserve">Condiţiile de participare </w:t>
      </w:r>
      <w:r w:rsidR="00AF6A61" w:rsidRPr="00D81B91">
        <w:rPr>
          <w:b/>
          <w:sz w:val="24"/>
          <w:szCs w:val="24"/>
          <w:lang w:val="ro-RO"/>
        </w:rPr>
        <w:t xml:space="preserve">la concurs </w:t>
      </w:r>
      <w:r w:rsidRPr="00D81B91">
        <w:rPr>
          <w:b/>
          <w:sz w:val="24"/>
          <w:szCs w:val="24"/>
          <w:lang w:val="ro-RO"/>
        </w:rPr>
        <w:t>sunt:</w:t>
      </w:r>
    </w:p>
    <w:p w14:paraId="0FBC9D73" w14:textId="4FFB0371" w:rsidR="00B6678A" w:rsidRDefault="00B6678A" w:rsidP="00D81B91">
      <w:pPr>
        <w:pStyle w:val="ListParagraph"/>
        <w:numPr>
          <w:ilvl w:val="0"/>
          <w:numId w:val="14"/>
        </w:numPr>
        <w:jc w:val="both"/>
        <w:rPr>
          <w:sz w:val="24"/>
          <w:szCs w:val="24"/>
        </w:rPr>
      </w:pPr>
      <w:r w:rsidRPr="00D81B91">
        <w:rPr>
          <w:sz w:val="24"/>
          <w:szCs w:val="24"/>
        </w:rPr>
        <w:t xml:space="preserve">Studii de specialitate: </w:t>
      </w:r>
      <w:r w:rsidR="00B7498C" w:rsidRPr="00B7498C">
        <w:rPr>
          <w:sz w:val="24"/>
          <w:szCs w:val="24"/>
        </w:rPr>
        <w:t xml:space="preserve">Studii universitare de licență absolvite cu </w:t>
      </w:r>
      <w:r w:rsidR="00A42CFC">
        <w:rPr>
          <w:sz w:val="24"/>
          <w:szCs w:val="24"/>
        </w:rPr>
        <w:t xml:space="preserve">diploma de licență </w:t>
      </w:r>
      <w:r w:rsidR="00B7498C" w:rsidRPr="00B7498C">
        <w:rPr>
          <w:sz w:val="24"/>
          <w:szCs w:val="24"/>
        </w:rPr>
        <w:t xml:space="preserve">sau echivalentă în domeniul științelor </w:t>
      </w:r>
      <w:r w:rsidR="00BD64FA">
        <w:rPr>
          <w:sz w:val="24"/>
          <w:szCs w:val="24"/>
        </w:rPr>
        <w:t>juridice</w:t>
      </w:r>
      <w:r w:rsidRPr="00D81B91">
        <w:rPr>
          <w:sz w:val="24"/>
          <w:szCs w:val="24"/>
        </w:rPr>
        <w:t>;</w:t>
      </w:r>
    </w:p>
    <w:p w14:paraId="01BC17A7" w14:textId="451A6228" w:rsidR="00B7498C" w:rsidRPr="00D81B91" w:rsidRDefault="00CD25B7" w:rsidP="00D81B91">
      <w:pPr>
        <w:pStyle w:val="ListParagraph"/>
        <w:numPr>
          <w:ilvl w:val="0"/>
          <w:numId w:val="14"/>
        </w:numPr>
        <w:jc w:val="both"/>
        <w:rPr>
          <w:sz w:val="24"/>
          <w:szCs w:val="24"/>
        </w:rPr>
      </w:pPr>
      <w:r>
        <w:rPr>
          <w:sz w:val="24"/>
          <w:szCs w:val="24"/>
        </w:rPr>
        <w:t>5</w:t>
      </w:r>
      <w:r w:rsidR="00B7498C" w:rsidRPr="00B7498C">
        <w:rPr>
          <w:sz w:val="24"/>
          <w:szCs w:val="24"/>
        </w:rPr>
        <w:t xml:space="preserve"> ani vechime în specialitatea studiilor necesare exercitării funcției publice</w:t>
      </w:r>
      <w:r w:rsidR="0060517A">
        <w:rPr>
          <w:sz w:val="24"/>
          <w:szCs w:val="24"/>
        </w:rPr>
        <w:t>.</w:t>
      </w:r>
    </w:p>
    <w:p w14:paraId="1513356B" w14:textId="77777777" w:rsidR="00B6678A" w:rsidRPr="00D81B91" w:rsidRDefault="00B6678A" w:rsidP="00D81B91">
      <w:pPr>
        <w:ind w:left="360"/>
        <w:jc w:val="both"/>
        <w:rPr>
          <w:b/>
          <w:bCs/>
          <w:shd w:val="clear" w:color="auto" w:fill="FFFFFF"/>
        </w:rPr>
      </w:pPr>
    </w:p>
    <w:p w14:paraId="02721F80" w14:textId="2D20F2A9" w:rsidR="00C03B02" w:rsidRPr="00D81B91" w:rsidRDefault="00A10478" w:rsidP="00541F3F">
      <w:pPr>
        <w:ind w:left="360" w:firstLine="360"/>
        <w:jc w:val="both"/>
      </w:pPr>
      <w:r w:rsidRPr="00D81B91">
        <w:rPr>
          <w:b/>
          <w:bCs/>
          <w:shd w:val="clear" w:color="auto" w:fill="FFFFFF"/>
        </w:rPr>
        <w:t xml:space="preserve">Candidaţii trebuie să îndeplinească condiţiile generale prevăzute de art. 465 alin. (1) din </w:t>
      </w:r>
      <w:r w:rsidR="0076429C" w:rsidRPr="00D81B91">
        <w:rPr>
          <w:b/>
          <w:bCs/>
          <w:shd w:val="clear" w:color="auto" w:fill="FFFFFF"/>
        </w:rPr>
        <w:t>O.U.G.</w:t>
      </w:r>
      <w:r w:rsidRPr="00D81B91">
        <w:rPr>
          <w:b/>
          <w:bCs/>
          <w:shd w:val="clear" w:color="auto" w:fill="FFFFFF"/>
        </w:rPr>
        <w:t xml:space="preserve"> nr. 57/2019 privind Codul administrativ, cu modifică</w:t>
      </w:r>
      <w:r w:rsidR="001B26F0" w:rsidRPr="00D81B91">
        <w:rPr>
          <w:b/>
          <w:bCs/>
          <w:shd w:val="clear" w:color="auto" w:fill="FFFFFF"/>
        </w:rPr>
        <w:t>rile și completările ulterioare:</w:t>
      </w:r>
    </w:p>
    <w:p w14:paraId="78E2C64E" w14:textId="77777777" w:rsidR="001B26F0" w:rsidRPr="00D81B91" w:rsidRDefault="001B26F0" w:rsidP="0058263A">
      <w:pPr>
        <w:ind w:firstLine="720"/>
        <w:jc w:val="both"/>
        <w:rPr>
          <w:bCs/>
          <w:shd w:val="clear" w:color="auto" w:fill="FFFFFF"/>
        </w:rPr>
      </w:pPr>
      <w:r w:rsidRPr="00D81B91">
        <w:rPr>
          <w:bCs/>
          <w:shd w:val="clear" w:color="auto" w:fill="FFFFFF"/>
        </w:rPr>
        <w:t xml:space="preserve">Poate ocupa o funcţie publică persoana care îndeplineşte următoarele condiţii:  </w:t>
      </w:r>
    </w:p>
    <w:p w14:paraId="362E300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cetăţenia română şi domiciliul în România;  </w:t>
      </w:r>
    </w:p>
    <w:p w14:paraId="757092C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cunoaşte limba română, scris şi vorbit;  </w:t>
      </w:r>
    </w:p>
    <w:p w14:paraId="48E4C410"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 are vârsta de minimum 18 ani împliniţi;  </w:t>
      </w:r>
    </w:p>
    <w:p w14:paraId="4D75D913"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are capacitate deplină de exerciţiu;  </w:t>
      </w:r>
    </w:p>
    <w:p w14:paraId="1996A758"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  </w:t>
      </w:r>
    </w:p>
    <w:p w14:paraId="043863F9"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de studii şi vechime în specialitate prevăzute de lege pentru ocuparea funcţiei publice;  </w:t>
      </w:r>
    </w:p>
    <w:p w14:paraId="6F6B224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îndeplineşte condiţiile specifice, conform fişei postului, pentru ocuparea funcţiei publice;  </w:t>
      </w:r>
    </w:p>
    <w:p w14:paraId="2119B4C1"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lastRenderedPageBreak/>
        <w:t xml:space="preserve">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  </w:t>
      </w:r>
    </w:p>
    <w:p w14:paraId="3EF1EA94"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le-a fost interzis dreptul de a ocupa o funcţie publică sau de a exercita profesia ori activitatea în executarea căreia a săvârşit fapta, prin hotărâre judecătorească definitivă, în condiţiile legii;  </w:t>
      </w:r>
    </w:p>
    <w:p w14:paraId="1F41830D" w14:textId="77777777"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destituită dintr-o funcţie publică sau nu i-a încetat contractul individual de muncă pentru motive disciplinare în ultimii 3 ani;  </w:t>
      </w:r>
    </w:p>
    <w:p w14:paraId="3D4D7DD8" w14:textId="2F4D4D76" w:rsidR="001B26F0" w:rsidRPr="00D81B91" w:rsidRDefault="001B26F0" w:rsidP="00D81B91">
      <w:pPr>
        <w:pStyle w:val="ListParagraph"/>
        <w:numPr>
          <w:ilvl w:val="0"/>
          <w:numId w:val="13"/>
        </w:numPr>
        <w:jc w:val="both"/>
        <w:rPr>
          <w:bCs/>
          <w:sz w:val="24"/>
          <w:szCs w:val="24"/>
          <w:shd w:val="clear" w:color="auto" w:fill="FFFFFF"/>
        </w:rPr>
      </w:pPr>
      <w:r w:rsidRPr="00D81B91">
        <w:rPr>
          <w:bCs/>
          <w:sz w:val="24"/>
          <w:szCs w:val="24"/>
          <w:shd w:val="clear" w:color="auto" w:fill="FFFFFF"/>
        </w:rPr>
        <w:t xml:space="preserve">nu a fost lucrător al Securităţii sau colaborator al acesteia, în condiţiile prevăzute de legislaţia specifică.  </w:t>
      </w:r>
    </w:p>
    <w:p w14:paraId="4BD8A4FB" w14:textId="3924C04C" w:rsidR="00DC1ECC" w:rsidRPr="00D81B91" w:rsidRDefault="00DC1ECC" w:rsidP="00D81B91">
      <w:pPr>
        <w:pStyle w:val="ListParagraph"/>
        <w:numPr>
          <w:ilvl w:val="0"/>
          <w:numId w:val="1"/>
        </w:numPr>
        <w:jc w:val="both"/>
        <w:rPr>
          <w:sz w:val="24"/>
          <w:szCs w:val="24"/>
          <w:lang w:val="ro-RO"/>
        </w:rPr>
      </w:pPr>
      <w:r w:rsidRPr="00D81B91">
        <w:rPr>
          <w:b/>
          <w:bCs/>
          <w:sz w:val="24"/>
          <w:szCs w:val="24"/>
          <w:lang w:val="ro-RO"/>
        </w:rPr>
        <w:t>Dosarele de înscriere la concurs</w:t>
      </w:r>
      <w:r w:rsidRPr="00D81B91">
        <w:rPr>
          <w:sz w:val="24"/>
          <w:szCs w:val="24"/>
          <w:lang w:val="ro-RO"/>
        </w:rPr>
        <w:t xml:space="preserve"> se vor depune la s</w:t>
      </w:r>
      <w:r w:rsidR="00C73865">
        <w:rPr>
          <w:sz w:val="24"/>
          <w:szCs w:val="24"/>
          <w:lang w:val="ro-RO"/>
        </w:rPr>
        <w:t xml:space="preserve">ediul instituţiei în termen de </w:t>
      </w:r>
      <w:r w:rsidR="00BD64FA">
        <w:rPr>
          <w:sz w:val="24"/>
          <w:szCs w:val="24"/>
          <w:lang w:val="ro-RO"/>
        </w:rPr>
        <w:t>20</w:t>
      </w:r>
      <w:r w:rsidR="00C73865">
        <w:rPr>
          <w:sz w:val="24"/>
          <w:szCs w:val="24"/>
          <w:lang w:val="ro-RO"/>
        </w:rPr>
        <w:t xml:space="preserve"> de </w:t>
      </w:r>
      <w:r w:rsidRPr="00D81B91">
        <w:rPr>
          <w:sz w:val="24"/>
          <w:szCs w:val="24"/>
          <w:lang w:val="ro-RO"/>
        </w:rPr>
        <w:t xml:space="preserve">zile de la data publicării anunțului pe site-ul Agenției Naționale a Funcționarilor Publici și pe site-ul Consiliului Național pentru Combaterea Discriminării, la secțiunea special creată în acest scop, respectiv în perioada </w:t>
      </w:r>
      <w:r w:rsidR="00A66F7C">
        <w:rPr>
          <w:b/>
          <w:sz w:val="24"/>
          <w:szCs w:val="24"/>
          <w:lang w:val="ro-RO"/>
        </w:rPr>
        <w:t>05</w:t>
      </w:r>
      <w:r w:rsidR="00BD64FA">
        <w:rPr>
          <w:b/>
          <w:sz w:val="24"/>
          <w:szCs w:val="24"/>
          <w:lang w:val="ro-RO"/>
        </w:rPr>
        <w:t>.0</w:t>
      </w:r>
      <w:r w:rsidR="00A66F7C">
        <w:rPr>
          <w:b/>
          <w:sz w:val="24"/>
          <w:szCs w:val="24"/>
          <w:lang w:val="ro-RO"/>
        </w:rPr>
        <w:t>5</w:t>
      </w:r>
      <w:r w:rsidR="00BD64FA">
        <w:rPr>
          <w:b/>
          <w:sz w:val="24"/>
          <w:szCs w:val="24"/>
          <w:lang w:val="ro-RO"/>
        </w:rPr>
        <w:t>-</w:t>
      </w:r>
      <w:r w:rsidR="00A66F7C">
        <w:rPr>
          <w:b/>
          <w:sz w:val="24"/>
          <w:szCs w:val="24"/>
          <w:lang w:val="ro-RO"/>
        </w:rPr>
        <w:t>24</w:t>
      </w:r>
      <w:r w:rsidR="00BD64FA">
        <w:rPr>
          <w:b/>
          <w:sz w:val="24"/>
          <w:szCs w:val="24"/>
          <w:lang w:val="ro-RO"/>
        </w:rPr>
        <w:t>.0</w:t>
      </w:r>
      <w:r w:rsidR="00A66F7C">
        <w:rPr>
          <w:b/>
          <w:sz w:val="24"/>
          <w:szCs w:val="24"/>
          <w:lang w:val="ro-RO"/>
        </w:rPr>
        <w:t>5</w:t>
      </w:r>
      <w:r w:rsidR="00B6678A" w:rsidRPr="00D81B91">
        <w:rPr>
          <w:b/>
          <w:sz w:val="24"/>
          <w:szCs w:val="24"/>
          <w:lang w:val="ro-RO"/>
        </w:rPr>
        <w:t>.202</w:t>
      </w:r>
      <w:r w:rsidR="00DB1D21">
        <w:rPr>
          <w:b/>
          <w:sz w:val="24"/>
          <w:szCs w:val="24"/>
          <w:lang w:val="ro-RO"/>
        </w:rPr>
        <w:t>3</w:t>
      </w:r>
      <w:r w:rsidRPr="00D81B91">
        <w:rPr>
          <w:sz w:val="24"/>
          <w:szCs w:val="24"/>
          <w:lang w:val="ro-RO"/>
        </w:rPr>
        <w:t>.</w:t>
      </w:r>
    </w:p>
    <w:p w14:paraId="3DFAB71C" w14:textId="21C6D975" w:rsidR="000221FB" w:rsidRPr="00D81B91" w:rsidRDefault="00DC1ECC" w:rsidP="00D81B91">
      <w:pPr>
        <w:pStyle w:val="ListParagraph"/>
        <w:numPr>
          <w:ilvl w:val="0"/>
          <w:numId w:val="1"/>
        </w:numPr>
        <w:jc w:val="both"/>
        <w:rPr>
          <w:sz w:val="24"/>
          <w:szCs w:val="24"/>
          <w:lang w:val="ro-RO"/>
        </w:rPr>
      </w:pPr>
      <w:r w:rsidRPr="00D81B91">
        <w:rPr>
          <w:b/>
          <w:sz w:val="24"/>
          <w:szCs w:val="24"/>
          <w:lang w:val="ro-RO"/>
        </w:rPr>
        <w:t>Persoana de contact în vederea primirii dosarelor de concurs</w:t>
      </w:r>
      <w:r w:rsidR="00F278F7" w:rsidRPr="00D81B91">
        <w:rPr>
          <w:sz w:val="24"/>
          <w:szCs w:val="24"/>
          <w:lang w:val="ro-RO"/>
        </w:rPr>
        <w:t xml:space="preserve"> este </w:t>
      </w:r>
      <w:r w:rsidR="00D81959">
        <w:rPr>
          <w:sz w:val="24"/>
          <w:szCs w:val="24"/>
          <w:lang w:val="ro-RO"/>
        </w:rPr>
        <w:t>P</w:t>
      </w:r>
      <w:r w:rsidR="009B2324">
        <w:rPr>
          <w:sz w:val="24"/>
          <w:szCs w:val="24"/>
          <w:lang w:val="ro-RO"/>
        </w:rPr>
        <w:t>antofaru</w:t>
      </w:r>
      <w:r w:rsidR="00D81959">
        <w:rPr>
          <w:sz w:val="24"/>
          <w:szCs w:val="24"/>
          <w:lang w:val="ro-RO"/>
        </w:rPr>
        <w:t xml:space="preserve"> Mi</w:t>
      </w:r>
      <w:r w:rsidR="009B2324">
        <w:rPr>
          <w:sz w:val="24"/>
          <w:szCs w:val="24"/>
          <w:lang w:val="ro-RO"/>
        </w:rPr>
        <w:t>hae</w:t>
      </w:r>
      <w:r w:rsidR="00A66F7C">
        <w:rPr>
          <w:sz w:val="24"/>
          <w:szCs w:val="24"/>
          <w:lang w:val="ro-RO"/>
        </w:rPr>
        <w:t>la</w:t>
      </w:r>
      <w:r w:rsidRPr="00D81B91">
        <w:rPr>
          <w:sz w:val="24"/>
          <w:szCs w:val="24"/>
          <w:lang w:val="ro-RO"/>
        </w:rPr>
        <w:t xml:space="preserve">, </w:t>
      </w:r>
      <w:r w:rsidR="009B2324">
        <w:rPr>
          <w:sz w:val="24"/>
          <w:szCs w:val="24"/>
          <w:lang w:val="ro-RO"/>
        </w:rPr>
        <w:t>șef birou</w:t>
      </w:r>
      <w:r w:rsidRPr="00D81B91">
        <w:rPr>
          <w:sz w:val="24"/>
          <w:szCs w:val="24"/>
          <w:lang w:val="ro-RO"/>
        </w:rPr>
        <w:t xml:space="preserve"> – Biroul Resurse Umane și Salarizare</w:t>
      </w:r>
      <w:r w:rsidR="00C23D3A" w:rsidRPr="00D81B91">
        <w:rPr>
          <w:sz w:val="24"/>
          <w:szCs w:val="24"/>
          <w:lang w:val="ro-RO"/>
        </w:rPr>
        <w:t xml:space="preserve"> – Direcția Economică, Resurse Umane, Salarizare și Administrativ</w:t>
      </w:r>
      <w:r w:rsidRPr="00D81B91">
        <w:rPr>
          <w:sz w:val="24"/>
          <w:szCs w:val="24"/>
          <w:lang w:val="ro-RO"/>
        </w:rPr>
        <w:t>, tel: 021</w:t>
      </w:r>
      <w:r w:rsidR="00C23D3A" w:rsidRPr="00D81B91">
        <w:rPr>
          <w:sz w:val="24"/>
          <w:szCs w:val="24"/>
          <w:lang w:val="ro-RO"/>
        </w:rPr>
        <w:t>/</w:t>
      </w:r>
      <w:r w:rsidRPr="00D81B91">
        <w:rPr>
          <w:sz w:val="24"/>
          <w:szCs w:val="24"/>
          <w:lang w:val="ro-RO"/>
        </w:rPr>
        <w:t>312</w:t>
      </w:r>
      <w:r w:rsidR="00C23D3A" w:rsidRPr="00D81B91">
        <w:rPr>
          <w:sz w:val="24"/>
          <w:szCs w:val="24"/>
          <w:lang w:val="ro-RO"/>
        </w:rPr>
        <w:t>.</w:t>
      </w:r>
      <w:r w:rsidRPr="00D81B91">
        <w:rPr>
          <w:sz w:val="24"/>
          <w:szCs w:val="24"/>
          <w:lang w:val="ro-RO"/>
        </w:rPr>
        <w:t>65</w:t>
      </w:r>
      <w:r w:rsidR="00C23D3A" w:rsidRPr="00D81B91">
        <w:rPr>
          <w:sz w:val="24"/>
          <w:szCs w:val="24"/>
          <w:lang w:val="ro-RO"/>
        </w:rPr>
        <w:t>.</w:t>
      </w:r>
      <w:r w:rsidRPr="00D81B91">
        <w:rPr>
          <w:sz w:val="24"/>
          <w:szCs w:val="24"/>
          <w:lang w:val="ro-RO"/>
        </w:rPr>
        <w:t>78</w:t>
      </w:r>
      <w:r w:rsidR="00C23D3A" w:rsidRPr="00D81B91">
        <w:rPr>
          <w:sz w:val="24"/>
          <w:szCs w:val="24"/>
          <w:lang w:val="ro-RO"/>
        </w:rPr>
        <w:t xml:space="preserve"> int. 503</w:t>
      </w:r>
      <w:r w:rsidRPr="00D81B91">
        <w:rPr>
          <w:sz w:val="24"/>
          <w:szCs w:val="24"/>
          <w:lang w:val="ro-RO"/>
        </w:rPr>
        <w:t xml:space="preserve">, e-mail: </w:t>
      </w:r>
      <w:hyperlink r:id="rId10" w:history="1">
        <w:r w:rsidR="00D36FA0" w:rsidRPr="00127337">
          <w:rPr>
            <w:rStyle w:val="Hyperlink"/>
            <w:sz w:val="24"/>
            <w:szCs w:val="24"/>
          </w:rPr>
          <w:t>mihaela.pantofaru@cncd.ro</w:t>
        </w:r>
      </w:hyperlink>
      <w:r w:rsidR="00C23D3A" w:rsidRPr="00D81B91">
        <w:rPr>
          <w:sz w:val="24"/>
          <w:szCs w:val="24"/>
        </w:rPr>
        <w:t>.</w:t>
      </w:r>
    </w:p>
    <w:p w14:paraId="323D7E60" w14:textId="684E1487" w:rsidR="00117E7E" w:rsidRDefault="00A40A62" w:rsidP="00D81B91">
      <w:pPr>
        <w:pStyle w:val="ListParagraph"/>
        <w:numPr>
          <w:ilvl w:val="0"/>
          <w:numId w:val="1"/>
        </w:numPr>
        <w:jc w:val="both"/>
        <w:rPr>
          <w:b/>
          <w:bCs/>
          <w:sz w:val="24"/>
          <w:szCs w:val="24"/>
          <w:lang w:val="ro-RO"/>
        </w:rPr>
      </w:pPr>
      <w:r w:rsidRPr="00D81B91">
        <w:rPr>
          <w:b/>
          <w:bCs/>
          <w:sz w:val="24"/>
          <w:szCs w:val="24"/>
        </w:rPr>
        <w:t>Bibliografia</w:t>
      </w:r>
      <w:r w:rsidR="00117E7E" w:rsidRPr="00D81B91">
        <w:rPr>
          <w:b/>
          <w:bCs/>
          <w:sz w:val="24"/>
          <w:szCs w:val="24"/>
        </w:rPr>
        <w:t>, tematica și atribuțiile prevăzute în fișa postului</w:t>
      </w:r>
      <w:r w:rsidR="009078D6" w:rsidRPr="00D81B91">
        <w:rPr>
          <w:b/>
          <w:bCs/>
          <w:sz w:val="24"/>
          <w:szCs w:val="24"/>
        </w:rPr>
        <w:t xml:space="preserve"> pentru funcția publică de </w:t>
      </w:r>
      <w:r w:rsidR="000221FB" w:rsidRPr="00D81B91">
        <w:rPr>
          <w:b/>
          <w:bCs/>
          <w:sz w:val="24"/>
          <w:szCs w:val="24"/>
        </w:rPr>
        <w:t>execu</w:t>
      </w:r>
      <w:r w:rsidR="000221FB" w:rsidRPr="00D81B91">
        <w:rPr>
          <w:b/>
          <w:bCs/>
          <w:sz w:val="24"/>
          <w:szCs w:val="24"/>
          <w:lang w:val="ro-RO"/>
        </w:rPr>
        <w:t>ție</w:t>
      </w:r>
      <w:r w:rsidR="00BD64FA">
        <w:rPr>
          <w:b/>
          <w:bCs/>
          <w:sz w:val="24"/>
          <w:szCs w:val="24"/>
        </w:rPr>
        <w:t xml:space="preserve"> </w:t>
      </w:r>
      <w:r w:rsidR="009078D6" w:rsidRPr="00D81B91">
        <w:rPr>
          <w:b/>
          <w:bCs/>
          <w:sz w:val="24"/>
          <w:szCs w:val="24"/>
        </w:rPr>
        <w:t xml:space="preserve">vacantă de </w:t>
      </w:r>
      <w:r w:rsidR="000221FB" w:rsidRPr="00D81B91">
        <w:rPr>
          <w:b/>
          <w:bCs/>
          <w:sz w:val="24"/>
          <w:szCs w:val="24"/>
          <w:lang w:val="ro-RO"/>
        </w:rPr>
        <w:t xml:space="preserve">consilier clasa I grad profesional </w:t>
      </w:r>
      <w:r w:rsidR="00D36FA0">
        <w:rPr>
          <w:b/>
          <w:bCs/>
          <w:sz w:val="24"/>
          <w:szCs w:val="24"/>
          <w:lang w:val="ro-RO"/>
        </w:rPr>
        <w:t>principal</w:t>
      </w:r>
      <w:r w:rsidR="000221FB" w:rsidRPr="00D81B91">
        <w:rPr>
          <w:b/>
          <w:bCs/>
          <w:sz w:val="24"/>
          <w:szCs w:val="24"/>
          <w:lang w:val="ro-RO"/>
        </w:rPr>
        <w:t xml:space="preserve"> în cadrul </w:t>
      </w:r>
      <w:r w:rsidR="00D36FA0" w:rsidRPr="00D36FA0">
        <w:rPr>
          <w:b/>
          <w:bCs/>
          <w:sz w:val="24"/>
          <w:szCs w:val="24"/>
          <w:lang w:val="ro-RO"/>
        </w:rPr>
        <w:t>Biroului pentru Promovarea, Monitorizarea și Susținerea Egalității de Tratament pentru Lucrătorii UE – Direcția Juridică</w:t>
      </w:r>
      <w:r w:rsidR="00BD64FA">
        <w:rPr>
          <w:b/>
          <w:bCs/>
          <w:sz w:val="24"/>
          <w:szCs w:val="24"/>
        </w:rPr>
        <w:t>:</w:t>
      </w:r>
    </w:p>
    <w:p w14:paraId="3E53BA35" w14:textId="77777777" w:rsidR="00494B3F" w:rsidRPr="00D81B91" w:rsidRDefault="00494B3F" w:rsidP="00494B3F">
      <w:pPr>
        <w:pStyle w:val="ListParagraph"/>
        <w:ind w:left="360"/>
        <w:jc w:val="both"/>
        <w:rPr>
          <w:b/>
          <w:bCs/>
          <w:sz w:val="24"/>
          <w:szCs w:val="24"/>
          <w:lang w:val="ro-RO"/>
        </w:rPr>
      </w:pPr>
    </w:p>
    <w:p w14:paraId="105B8F28" w14:textId="55F4963D" w:rsidR="00117E7E" w:rsidRPr="00D81B91" w:rsidRDefault="00117E7E" w:rsidP="00D81B91">
      <w:pPr>
        <w:jc w:val="both"/>
        <w:rPr>
          <w:b/>
          <w:bCs/>
          <w:lang w:val="ro-RO"/>
        </w:rPr>
      </w:pPr>
      <w:r w:rsidRPr="00D81B91">
        <w:rPr>
          <w:b/>
          <w:bCs/>
          <w:lang w:val="ro-RO"/>
        </w:rPr>
        <w:t>Bibliografia</w:t>
      </w:r>
    </w:p>
    <w:p w14:paraId="32ADAB99"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Constituția României, republicată;</w:t>
      </w:r>
    </w:p>
    <w:p w14:paraId="4B9CCFDE"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Titlul I și II ale părții a VI-a din O.U.G. nr. 57/2019, cu modificările și completările ulterioare;</w:t>
      </w:r>
    </w:p>
    <w:p w14:paraId="59DF55D5"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O.G. nr. 137/2000 privind prevenirea și sancționarea tuturor formelor de discriminare, republicată, cu modificările și completările ulterioare;</w:t>
      </w:r>
    </w:p>
    <w:p w14:paraId="67ECB294"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Legea nr. 202/2002 privind egalitatea de șanse și de tratament între femei și bărbați, republicată, cu modificările și completările ulterioare;</w:t>
      </w:r>
    </w:p>
    <w:p w14:paraId="7E8BCEAC"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Legea 106/2017 privind unele măsuri pentru îmbunătățirea exercitării pe teritoriul României a drepturilor conferite în contextul liberei circulații a lucrătorilor în cadrul Uniunii Europene;</w:t>
      </w:r>
    </w:p>
    <w:p w14:paraId="5484A6CD" w14:textId="77777777" w:rsidR="00CD25B7" w:rsidRPr="00CD25B7" w:rsidRDefault="00CD25B7" w:rsidP="00CD25B7">
      <w:pPr>
        <w:pStyle w:val="ListParagraph"/>
        <w:numPr>
          <w:ilvl w:val="0"/>
          <w:numId w:val="22"/>
        </w:numPr>
        <w:tabs>
          <w:tab w:val="clear" w:pos="1211"/>
          <w:tab w:val="left" w:pos="567"/>
        </w:tabs>
        <w:ind w:left="284" w:firstLine="0"/>
        <w:jc w:val="both"/>
        <w:rPr>
          <w:bCs/>
          <w:sz w:val="24"/>
          <w:szCs w:val="24"/>
        </w:rPr>
      </w:pPr>
      <w:r w:rsidRPr="00CD25B7">
        <w:rPr>
          <w:bCs/>
          <w:sz w:val="24"/>
          <w:szCs w:val="24"/>
        </w:rPr>
        <w:t>CONVENȚIE din 4 noiembrie 1950 (actualizată) pentru apărarea drepturilor omului și a libertăților fundamentale, amendată prin Protocoalele nr. 3, 5 și 8 și completată prin Protocolul nr. 2;</w:t>
      </w:r>
    </w:p>
    <w:p w14:paraId="20A2E7B2" w14:textId="7FFFEC4C" w:rsidR="00D81959" w:rsidRPr="00D81959" w:rsidRDefault="00CD25B7" w:rsidP="00CD25B7">
      <w:pPr>
        <w:pStyle w:val="ListParagraph"/>
        <w:numPr>
          <w:ilvl w:val="0"/>
          <w:numId w:val="22"/>
        </w:numPr>
        <w:tabs>
          <w:tab w:val="clear" w:pos="1211"/>
          <w:tab w:val="num" w:pos="567"/>
        </w:tabs>
        <w:ind w:left="284" w:firstLine="0"/>
        <w:jc w:val="both"/>
        <w:rPr>
          <w:bCs/>
          <w:sz w:val="24"/>
          <w:szCs w:val="24"/>
          <w:lang w:val="en-GB"/>
        </w:rPr>
      </w:pPr>
      <w:r w:rsidRPr="00CD25B7">
        <w:rPr>
          <w:bCs/>
          <w:sz w:val="24"/>
          <w:szCs w:val="24"/>
        </w:rPr>
        <w:t>DIRECTIVA 2014/54/UE A PARLAMENTULUI EUROPEAN ȘI A CONSILIULUI din 16 aprilie 2014 privind măsurile de facilitare a exercitării drepturilor conferite lucrătorilor în contextul liberei circulații a lucrătorilor</w:t>
      </w:r>
      <w:r w:rsidR="00D81959" w:rsidRPr="00D81959">
        <w:rPr>
          <w:bCs/>
          <w:sz w:val="24"/>
          <w:szCs w:val="24"/>
          <w:lang w:val="en-GB"/>
        </w:rPr>
        <w:t>.</w:t>
      </w:r>
    </w:p>
    <w:p w14:paraId="487ACA4A" w14:textId="77777777" w:rsidR="00DB1D21" w:rsidRDefault="00DB1D21" w:rsidP="00D81B91">
      <w:pPr>
        <w:jc w:val="both"/>
        <w:rPr>
          <w:b/>
          <w:noProof/>
          <w:lang w:val="ro-RO"/>
        </w:rPr>
      </w:pPr>
    </w:p>
    <w:p w14:paraId="6F81BDE2" w14:textId="061AAD66" w:rsidR="00637DF4" w:rsidRPr="00D81B91" w:rsidRDefault="002C5A87" w:rsidP="00D81B91">
      <w:pPr>
        <w:jc w:val="both"/>
        <w:rPr>
          <w:b/>
          <w:noProof/>
          <w:lang w:val="ro-RO"/>
        </w:rPr>
      </w:pPr>
      <w:r w:rsidRPr="00D81B91">
        <w:rPr>
          <w:b/>
          <w:noProof/>
          <w:lang w:val="ro-RO"/>
        </w:rPr>
        <w:t>Tematica</w:t>
      </w:r>
    </w:p>
    <w:p w14:paraId="116DFD7D" w14:textId="77777777" w:rsidR="009B2324" w:rsidRPr="009B2324" w:rsidRDefault="009B2324" w:rsidP="009B2324">
      <w:pPr>
        <w:pStyle w:val="ListParagraph"/>
        <w:numPr>
          <w:ilvl w:val="0"/>
          <w:numId w:val="20"/>
        </w:numPr>
        <w:jc w:val="both"/>
        <w:rPr>
          <w:bCs/>
          <w:sz w:val="24"/>
          <w:szCs w:val="24"/>
        </w:rPr>
      </w:pPr>
      <w:r w:rsidRPr="009B2324">
        <w:rPr>
          <w:bCs/>
          <w:sz w:val="24"/>
          <w:szCs w:val="24"/>
        </w:rPr>
        <w:t>Reglementări privind Constituția României, republicată - integral;</w:t>
      </w:r>
    </w:p>
    <w:p w14:paraId="43A25078" w14:textId="77777777" w:rsidR="009B2324" w:rsidRPr="009B2324" w:rsidRDefault="009B2324" w:rsidP="009B2324">
      <w:pPr>
        <w:pStyle w:val="ListParagraph"/>
        <w:numPr>
          <w:ilvl w:val="0"/>
          <w:numId w:val="20"/>
        </w:numPr>
        <w:jc w:val="both"/>
        <w:rPr>
          <w:bCs/>
          <w:sz w:val="24"/>
          <w:szCs w:val="24"/>
        </w:rPr>
      </w:pPr>
      <w:r w:rsidRPr="009B2324">
        <w:rPr>
          <w:bCs/>
          <w:sz w:val="24"/>
          <w:szCs w:val="24"/>
        </w:rPr>
        <w:t xml:space="preserve">Reglementări privind Titlul I și II ale părții a VI-a din Codul Administrativ (O.U.G. nr. 57/2019, cu modificările și completările ulterioare) - integral; </w:t>
      </w:r>
    </w:p>
    <w:p w14:paraId="44F5DDF1" w14:textId="77777777" w:rsidR="009B2324" w:rsidRPr="009B2324" w:rsidRDefault="009B2324" w:rsidP="009B2324">
      <w:pPr>
        <w:pStyle w:val="ListParagraph"/>
        <w:numPr>
          <w:ilvl w:val="0"/>
          <w:numId w:val="20"/>
        </w:numPr>
        <w:jc w:val="both"/>
        <w:rPr>
          <w:bCs/>
          <w:sz w:val="24"/>
          <w:szCs w:val="24"/>
        </w:rPr>
      </w:pPr>
      <w:r w:rsidRPr="009B2324">
        <w:rPr>
          <w:bCs/>
          <w:sz w:val="24"/>
          <w:szCs w:val="24"/>
        </w:rPr>
        <w:t>Reglementări privind prevenirea și sancționarea tuturor formelor de discriminare (O.G. nr. 137/2000, republicată, cu modificările și completările ulterioare) - integral;</w:t>
      </w:r>
    </w:p>
    <w:p w14:paraId="275031EE" w14:textId="77777777" w:rsidR="009B2324" w:rsidRPr="009B2324" w:rsidRDefault="009B2324" w:rsidP="009B2324">
      <w:pPr>
        <w:pStyle w:val="ListParagraph"/>
        <w:numPr>
          <w:ilvl w:val="0"/>
          <w:numId w:val="20"/>
        </w:numPr>
        <w:jc w:val="both"/>
        <w:rPr>
          <w:bCs/>
          <w:sz w:val="24"/>
          <w:szCs w:val="24"/>
        </w:rPr>
      </w:pPr>
      <w:r w:rsidRPr="009B2324">
        <w:rPr>
          <w:bCs/>
          <w:sz w:val="24"/>
          <w:szCs w:val="24"/>
        </w:rPr>
        <w:t>Reglementări privind egalitatea de șanse și de tratament între femei și bărbați (Legea nr. 202/2002, republicată, cu modificările și completările ulterioare) - integral;</w:t>
      </w:r>
    </w:p>
    <w:p w14:paraId="4A9846F6" w14:textId="77777777" w:rsidR="009B2324" w:rsidRPr="009B2324" w:rsidRDefault="009B2324" w:rsidP="009B2324">
      <w:pPr>
        <w:pStyle w:val="ListParagraph"/>
        <w:numPr>
          <w:ilvl w:val="0"/>
          <w:numId w:val="20"/>
        </w:numPr>
        <w:jc w:val="both"/>
        <w:rPr>
          <w:bCs/>
          <w:sz w:val="24"/>
          <w:szCs w:val="24"/>
        </w:rPr>
      </w:pPr>
      <w:r w:rsidRPr="009B2324">
        <w:rPr>
          <w:bCs/>
          <w:sz w:val="24"/>
          <w:szCs w:val="24"/>
        </w:rPr>
        <w:t>Reglementări privind unele măsuri pentru îmbunătățirea exercitării pe teritoriul României a drepturilor conferite în contextul liberei circulații a lucrătorilor în cadrul Uniunii Europene (Legea 106/2017) - integral;</w:t>
      </w:r>
    </w:p>
    <w:p w14:paraId="4EE71A7E" w14:textId="77777777" w:rsidR="009B2324" w:rsidRPr="009B2324" w:rsidRDefault="009B2324" w:rsidP="009B2324">
      <w:pPr>
        <w:pStyle w:val="ListParagraph"/>
        <w:numPr>
          <w:ilvl w:val="0"/>
          <w:numId w:val="20"/>
        </w:numPr>
        <w:jc w:val="both"/>
        <w:rPr>
          <w:bCs/>
          <w:sz w:val="24"/>
          <w:szCs w:val="24"/>
        </w:rPr>
      </w:pPr>
      <w:r w:rsidRPr="009B2324">
        <w:rPr>
          <w:bCs/>
          <w:sz w:val="24"/>
          <w:szCs w:val="24"/>
        </w:rPr>
        <w:lastRenderedPageBreak/>
        <w:t>Reglementări pentru apărarea drepturilor omului și a libertăților fundamentale, amendată prin Protocoalele nr. 3, 5 și 8 și completată prin Protocolul nr. 2 (CONVENȚIA din 4 noiembrie 1950 (actualizată)) – integral;</w:t>
      </w:r>
    </w:p>
    <w:p w14:paraId="377D5D69" w14:textId="12F0266C" w:rsidR="00D81959" w:rsidRPr="00D81959" w:rsidRDefault="009B2324" w:rsidP="009B2324">
      <w:pPr>
        <w:pStyle w:val="ListParagraph"/>
        <w:numPr>
          <w:ilvl w:val="0"/>
          <w:numId w:val="20"/>
        </w:numPr>
        <w:jc w:val="both"/>
        <w:rPr>
          <w:bCs/>
          <w:sz w:val="24"/>
          <w:szCs w:val="24"/>
          <w:lang w:val="en-GB"/>
        </w:rPr>
      </w:pPr>
      <w:r w:rsidRPr="009B2324">
        <w:rPr>
          <w:bCs/>
          <w:sz w:val="24"/>
          <w:szCs w:val="24"/>
        </w:rPr>
        <w:t>Reglementări privind măsurile de facilitare a exercitării drepturilor conferite lucrătorilor în contextul liberei circulații a lucrătorilor (DIRECTIVA 2014/54/UE A PARLAMENTULUI EUROPEAN ȘI A CONSILIULUI din 16 aprilie 2014) – integral</w:t>
      </w:r>
      <w:r w:rsidR="00D81959" w:rsidRPr="00D81959">
        <w:rPr>
          <w:bCs/>
          <w:sz w:val="24"/>
          <w:szCs w:val="24"/>
          <w:lang w:val="en-GB"/>
        </w:rPr>
        <w:t>.</w:t>
      </w:r>
    </w:p>
    <w:p w14:paraId="51CA118E" w14:textId="77777777" w:rsidR="00541F3F" w:rsidRPr="00B754E6" w:rsidRDefault="00541F3F" w:rsidP="00D81B91">
      <w:pPr>
        <w:jc w:val="both"/>
        <w:rPr>
          <w:b/>
          <w:noProof/>
          <w:lang w:val="ro-RO"/>
        </w:rPr>
      </w:pPr>
    </w:p>
    <w:p w14:paraId="21B16A31" w14:textId="715427E6" w:rsidR="00A40A62" w:rsidRPr="00D81B91" w:rsidRDefault="00A40A62" w:rsidP="00D81B91">
      <w:pPr>
        <w:jc w:val="both"/>
        <w:rPr>
          <w:b/>
          <w:bCs/>
          <w:lang w:val="ro-RO"/>
        </w:rPr>
      </w:pPr>
      <w:r w:rsidRPr="00D81B91">
        <w:rPr>
          <w:b/>
          <w:bCs/>
          <w:lang w:val="ro-RO"/>
        </w:rPr>
        <w:t>Atribuțiile</w:t>
      </w:r>
      <w:r w:rsidR="006044B9" w:rsidRPr="00D81B91">
        <w:rPr>
          <w:b/>
          <w:bCs/>
          <w:lang w:val="ro-RO"/>
        </w:rPr>
        <w:t xml:space="preserve"> </w:t>
      </w:r>
      <w:r w:rsidRPr="00D81B91">
        <w:rPr>
          <w:b/>
          <w:bCs/>
          <w:lang w:val="ro-RO"/>
        </w:rPr>
        <w:t>postului</w:t>
      </w:r>
    </w:p>
    <w:p w14:paraId="3A32F9BB" w14:textId="77777777" w:rsidR="00831F0E" w:rsidRDefault="00831F0E" w:rsidP="00EE6E2E">
      <w:pPr>
        <w:numPr>
          <w:ilvl w:val="0"/>
          <w:numId w:val="25"/>
        </w:numPr>
        <w:tabs>
          <w:tab w:val="clear" w:pos="900"/>
          <w:tab w:val="num" w:pos="851"/>
        </w:tabs>
        <w:spacing w:line="276" w:lineRule="auto"/>
        <w:jc w:val="both"/>
        <w:rPr>
          <w:lang w:val="ro-RO"/>
        </w:rPr>
      </w:pPr>
      <w:r w:rsidRPr="005E5D77">
        <w:rPr>
          <w:lang w:val="ro-RO"/>
        </w:rPr>
        <w:t>La solicitarea şefului ierarhic direct și cu avizul directorului Direcţiei Juridice</w:t>
      </w:r>
      <w:r>
        <w:rPr>
          <w:lang w:val="ro-RO"/>
        </w:rPr>
        <w:t>,</w:t>
      </w:r>
      <w:r w:rsidRPr="005E5D77">
        <w:rPr>
          <w:lang w:val="ro-RO"/>
        </w:rPr>
        <w:t xml:space="preserve"> </w:t>
      </w:r>
      <w:r>
        <w:rPr>
          <w:lang w:val="ro-RO"/>
        </w:rPr>
        <w:t>c</w:t>
      </w:r>
      <w:r w:rsidRPr="00944028">
        <w:rPr>
          <w:lang w:val="ro-RO"/>
        </w:rPr>
        <w:t>olabor</w:t>
      </w:r>
      <w:r>
        <w:rPr>
          <w:lang w:val="ro-RO"/>
        </w:rPr>
        <w:t>ează</w:t>
      </w:r>
      <w:r w:rsidRPr="00944028">
        <w:rPr>
          <w:lang w:val="ro-RO"/>
        </w:rPr>
        <w:t xml:space="preserve"> cu partenerii sociali şi cu organizaţiile neguvernamentale relevante în ceea ce privește respectarea drepturilor lucrătorilor din UE și familiilor lor</w:t>
      </w:r>
      <w:r>
        <w:rPr>
          <w:lang w:val="ro-RO"/>
        </w:rPr>
        <w:t>;</w:t>
      </w:r>
    </w:p>
    <w:p w14:paraId="50A33ED1" w14:textId="77777777" w:rsidR="00831F0E" w:rsidRPr="005E5D77" w:rsidRDefault="00831F0E" w:rsidP="00831F0E">
      <w:pPr>
        <w:numPr>
          <w:ilvl w:val="0"/>
          <w:numId w:val="25"/>
        </w:numPr>
        <w:spacing w:line="276" w:lineRule="auto"/>
        <w:jc w:val="both"/>
        <w:rPr>
          <w:lang w:val="ro-RO"/>
        </w:rPr>
      </w:pPr>
      <w:r w:rsidRPr="005E5D77">
        <w:rPr>
          <w:lang w:val="ro-RO"/>
        </w:rPr>
        <w:t>La solicitarea şefului ierarhic direct și cu avizul directorului Direcţiei Juridice,</w:t>
      </w:r>
      <w:r>
        <w:rPr>
          <w:lang w:val="ro-RO"/>
        </w:rPr>
        <w:t xml:space="preserve"> </w:t>
      </w:r>
      <w:r w:rsidRPr="005E5D77">
        <w:rPr>
          <w:lang w:val="ro-RO"/>
        </w:rPr>
        <w:t>desfășoară activități prin care să se asigure asistență de specialitate pentru lucrătorii din Uniune și membrii familiilor lor, în exercitarea drepturilor pe teritoriul României;</w:t>
      </w:r>
    </w:p>
    <w:p w14:paraId="21ADC77F" w14:textId="77777777" w:rsidR="00831F0E" w:rsidRDefault="00831F0E" w:rsidP="00831F0E">
      <w:pPr>
        <w:numPr>
          <w:ilvl w:val="0"/>
          <w:numId w:val="25"/>
        </w:numPr>
        <w:spacing w:line="276" w:lineRule="auto"/>
        <w:jc w:val="both"/>
        <w:rPr>
          <w:lang w:val="ro-RO"/>
        </w:rPr>
      </w:pPr>
      <w:bookmarkStart w:id="1" w:name="_Hlk76043833"/>
      <w:r w:rsidRPr="00D65FED">
        <w:rPr>
          <w:lang w:val="ro-RO"/>
        </w:rPr>
        <w:t>La solicitarea şefului ierarhic direct și cu avizul directorului Direcţiei Juridice</w:t>
      </w:r>
      <w:bookmarkEnd w:id="1"/>
      <w:r w:rsidRPr="00D65FED">
        <w:rPr>
          <w:lang w:val="ro-RO"/>
        </w:rPr>
        <w:t xml:space="preserve">, participă la elaborarea unor studii și analize independente privind restricțiile și obstacolele ne justificate în calea dreptului la liberă circulație sau discriminare pe motiv de cetățenie cu care se confruntă </w:t>
      </w:r>
      <w:bookmarkStart w:id="2" w:name="_Hlk62651277"/>
      <w:r w:rsidRPr="00D65FED">
        <w:rPr>
          <w:lang w:val="ro-RO"/>
        </w:rPr>
        <w:t>lucrătorii din Uniune și membrii familiilor lor</w:t>
      </w:r>
      <w:bookmarkEnd w:id="2"/>
      <w:r w:rsidRPr="00D65FED">
        <w:rPr>
          <w:lang w:val="ro-RO"/>
        </w:rPr>
        <w:t>;</w:t>
      </w:r>
      <w:r w:rsidRPr="00944028">
        <w:rPr>
          <w:lang w:val="ro-RO"/>
        </w:rPr>
        <w:t>.</w:t>
      </w:r>
    </w:p>
    <w:p w14:paraId="22CB185F" w14:textId="77777777" w:rsidR="00831F0E" w:rsidRDefault="00831F0E" w:rsidP="00831F0E">
      <w:pPr>
        <w:numPr>
          <w:ilvl w:val="0"/>
          <w:numId w:val="25"/>
        </w:numPr>
        <w:spacing w:line="276" w:lineRule="auto"/>
        <w:jc w:val="both"/>
        <w:rPr>
          <w:lang w:val="ro-RO"/>
        </w:rPr>
      </w:pPr>
      <w:r w:rsidRPr="00944028">
        <w:rPr>
          <w:lang w:val="ro-RO"/>
        </w:rPr>
        <w:t>Monitoriz</w:t>
      </w:r>
      <w:r>
        <w:rPr>
          <w:lang w:val="ro-RO"/>
        </w:rPr>
        <w:t>ează,</w:t>
      </w:r>
      <w:r w:rsidRPr="00944028">
        <w:rPr>
          <w:lang w:val="ro-RO"/>
        </w:rPr>
        <w:t xml:space="preserve"> permanent</w:t>
      </w:r>
      <w:r>
        <w:rPr>
          <w:lang w:val="ro-RO"/>
        </w:rPr>
        <w:t>,</w:t>
      </w:r>
      <w:r w:rsidRPr="00944028">
        <w:rPr>
          <w:lang w:val="ro-RO"/>
        </w:rPr>
        <w:t xml:space="preserve"> jurisprudenț</w:t>
      </w:r>
      <w:r>
        <w:rPr>
          <w:lang w:val="ro-RO"/>
        </w:rPr>
        <w:t>a</w:t>
      </w:r>
      <w:r w:rsidRPr="00944028">
        <w:rPr>
          <w:lang w:val="ro-RO"/>
        </w:rPr>
        <w:t xml:space="preserve"> CJUE </w:t>
      </w:r>
      <w:r>
        <w:rPr>
          <w:lang w:val="ro-RO"/>
        </w:rPr>
        <w:t>și CEDO</w:t>
      </w:r>
      <w:r w:rsidRPr="00944028">
        <w:rPr>
          <w:lang w:val="ro-RO"/>
        </w:rPr>
        <w:t xml:space="preserve"> </w:t>
      </w:r>
      <w:r w:rsidRPr="00631F14">
        <w:rPr>
          <w:lang w:val="ro-RO"/>
        </w:rPr>
        <w:t>în domeniul drepturilor lucrătorilor UE și membrilor familiilor lor și armonizarea acesteia în jurisprudența CNCD;</w:t>
      </w:r>
    </w:p>
    <w:p w14:paraId="6472C80E" w14:textId="77777777" w:rsidR="00831F0E" w:rsidRDefault="00831F0E" w:rsidP="00831F0E">
      <w:pPr>
        <w:numPr>
          <w:ilvl w:val="0"/>
          <w:numId w:val="25"/>
        </w:numPr>
        <w:spacing w:line="276" w:lineRule="auto"/>
        <w:jc w:val="both"/>
        <w:rPr>
          <w:lang w:val="ro-RO"/>
        </w:rPr>
      </w:pPr>
      <w:r w:rsidRPr="00631F14">
        <w:rPr>
          <w:lang w:val="ro-RO"/>
        </w:rPr>
        <w:t xml:space="preserve">Monitorizează, permanent, </w:t>
      </w:r>
      <w:r w:rsidRPr="00944028">
        <w:rPr>
          <w:lang w:val="ro-RO"/>
        </w:rPr>
        <w:t>actel</w:t>
      </w:r>
      <w:r>
        <w:rPr>
          <w:lang w:val="ro-RO"/>
        </w:rPr>
        <w:t>e</w:t>
      </w:r>
      <w:r w:rsidRPr="00944028">
        <w:rPr>
          <w:lang w:val="ro-RO"/>
        </w:rPr>
        <w:t xml:space="preserve"> normative sau administrative care urmează să fie adoptate în domeniul drepturilor lucrătorilor UE și membrilor familiilor lor</w:t>
      </w:r>
      <w:r>
        <w:rPr>
          <w:lang w:val="ro-RO"/>
        </w:rPr>
        <w:t>;</w:t>
      </w:r>
    </w:p>
    <w:p w14:paraId="2271AF3C" w14:textId="77777777" w:rsidR="00831F0E" w:rsidRPr="0080038D" w:rsidRDefault="00831F0E" w:rsidP="00831F0E">
      <w:pPr>
        <w:numPr>
          <w:ilvl w:val="0"/>
          <w:numId w:val="25"/>
        </w:numPr>
        <w:jc w:val="both"/>
        <w:rPr>
          <w:lang w:val="ro-RO"/>
        </w:rPr>
      </w:pPr>
      <w:r w:rsidRPr="0080038D">
        <w:rPr>
          <w:lang w:val="ro-RO"/>
        </w:rPr>
        <w:t>La solicitarea şefului ierarhic direct și cu avizul directorului Direcţiei Juridice, participă la activităţi de profil cu caracter naţional şi internaţional, asigurându-se în acest fel participarea directă şi pe bază de reciprocitate la manifestări similare peste hotare când este cazul și întocmeste documentele necesare acestor deplasări;</w:t>
      </w:r>
    </w:p>
    <w:p w14:paraId="7E5C44B8" w14:textId="77777777" w:rsidR="00831F0E" w:rsidRDefault="00831F0E" w:rsidP="00831F0E">
      <w:pPr>
        <w:numPr>
          <w:ilvl w:val="0"/>
          <w:numId w:val="25"/>
        </w:numPr>
        <w:spacing w:line="276" w:lineRule="auto"/>
        <w:jc w:val="both"/>
        <w:rPr>
          <w:lang w:val="ro-RO"/>
        </w:rPr>
      </w:pPr>
      <w:r w:rsidRPr="00944028">
        <w:rPr>
          <w:lang w:val="ro-RO"/>
        </w:rPr>
        <w:t xml:space="preserve">La solicitarea directorului Direcţiei Juridice, </w:t>
      </w:r>
      <w:r>
        <w:rPr>
          <w:lang w:val="ro-RO"/>
        </w:rPr>
        <w:t>r</w:t>
      </w:r>
      <w:r w:rsidRPr="00944028">
        <w:rPr>
          <w:lang w:val="ro-RO"/>
        </w:rPr>
        <w:t>edact</w:t>
      </w:r>
      <w:r>
        <w:rPr>
          <w:lang w:val="ro-RO"/>
        </w:rPr>
        <w:t>ează</w:t>
      </w:r>
      <w:r w:rsidRPr="00944028">
        <w:rPr>
          <w:lang w:val="ro-RO"/>
        </w:rPr>
        <w:t xml:space="preserve"> puncte de vedere de specialitate în cauzele în care C.N.C.D. este chemat în faţa instanţelor judecătoreşti în calitate de expert în domeniul nediscriminării conform prevederilor art. 27 alin. (3) din O.G. nr. 137/2000 privind prevenirea şi sancţionarea tuturor formelor de discriminare</w:t>
      </w:r>
      <w:r>
        <w:rPr>
          <w:lang w:val="ro-RO"/>
        </w:rPr>
        <w:t xml:space="preserve"> </w:t>
      </w:r>
      <w:r w:rsidRPr="00944028">
        <w:rPr>
          <w:lang w:val="ro-RO"/>
        </w:rPr>
        <w:t>în dosarele aflate pe rolul instanțelor de judecată, la solicitarea directorului Direcției Juridice</w:t>
      </w:r>
      <w:r>
        <w:rPr>
          <w:lang w:val="ro-RO"/>
        </w:rPr>
        <w:t>;</w:t>
      </w:r>
    </w:p>
    <w:p w14:paraId="34C54254" w14:textId="77777777" w:rsidR="00831F0E" w:rsidRPr="00631F14" w:rsidRDefault="00831F0E" w:rsidP="00831F0E">
      <w:pPr>
        <w:numPr>
          <w:ilvl w:val="0"/>
          <w:numId w:val="25"/>
        </w:numPr>
        <w:jc w:val="both"/>
        <w:rPr>
          <w:lang w:val="ro-RO"/>
        </w:rPr>
      </w:pPr>
      <w:r w:rsidRPr="00631F14">
        <w:rPr>
          <w:lang w:val="ro-RO"/>
        </w:rPr>
        <w:t xml:space="preserve">La solicitarea şefului ierarhic direct și cu avizul directorului Direcţiei Juridice </w:t>
      </w:r>
      <w:r w:rsidRPr="00944028">
        <w:rPr>
          <w:lang w:val="ro-RO"/>
        </w:rPr>
        <w:t>colaborează cu autorităţile publice, persoanele juridice şi persoanele fizice pentru asigurarea prevenirii şi eliminării tuturor formelor de discriminare;</w:t>
      </w:r>
    </w:p>
    <w:p w14:paraId="0E8E512F" w14:textId="77777777" w:rsidR="00831F0E" w:rsidRPr="00944028" w:rsidRDefault="00831F0E" w:rsidP="00831F0E">
      <w:pPr>
        <w:numPr>
          <w:ilvl w:val="0"/>
          <w:numId w:val="25"/>
        </w:numPr>
        <w:jc w:val="both"/>
        <w:rPr>
          <w:lang w:val="ro-RO"/>
        </w:rPr>
      </w:pPr>
      <w:r w:rsidRPr="00944028">
        <w:rPr>
          <w:lang w:val="ro-RO"/>
        </w:rPr>
        <w:t>Realizează activitatea de arhivare a documentelor care vizează activitatea Direcției Juridice;</w:t>
      </w:r>
    </w:p>
    <w:p w14:paraId="04CD2230" w14:textId="77777777" w:rsidR="00831F0E" w:rsidRPr="00944028" w:rsidRDefault="00831F0E" w:rsidP="00831F0E">
      <w:pPr>
        <w:numPr>
          <w:ilvl w:val="0"/>
          <w:numId w:val="25"/>
        </w:numPr>
        <w:jc w:val="both"/>
        <w:rPr>
          <w:lang w:val="ro-RO"/>
        </w:rPr>
      </w:pPr>
      <w:r w:rsidRPr="00944028">
        <w:rPr>
          <w:lang w:val="ro-RO"/>
        </w:rPr>
        <w:t>Gestionează arhiva documentelor întocmite,</w:t>
      </w:r>
      <w:r w:rsidRPr="00631F14">
        <w:rPr>
          <w:iCs/>
          <w:lang w:val="ro-RO"/>
        </w:rPr>
        <w:t xml:space="preserve"> ce țin de competența sau sunt în sarcina sa</w:t>
      </w:r>
      <w:r w:rsidRPr="00944028">
        <w:rPr>
          <w:lang w:val="ro-RO"/>
        </w:rPr>
        <w:t xml:space="preserve">; </w:t>
      </w:r>
    </w:p>
    <w:p w14:paraId="4CA5420F" w14:textId="77777777" w:rsidR="00831F0E" w:rsidRPr="00631F14" w:rsidRDefault="00831F0E" w:rsidP="00831F0E">
      <w:pPr>
        <w:numPr>
          <w:ilvl w:val="0"/>
          <w:numId w:val="25"/>
        </w:numPr>
        <w:jc w:val="both"/>
        <w:rPr>
          <w:lang w:val="ro-RO"/>
        </w:rPr>
      </w:pPr>
      <w:r w:rsidRPr="00631F14">
        <w:rPr>
          <w:lang w:val="ro-RO"/>
        </w:rPr>
        <w:t>Întocmește rapoarte privind activitatea desfășurată în cadrul biroului, atunci când acestea se solicită;</w:t>
      </w:r>
    </w:p>
    <w:p w14:paraId="7AE4233F" w14:textId="77777777" w:rsidR="00831F0E" w:rsidRPr="00944028" w:rsidRDefault="00831F0E" w:rsidP="00831F0E">
      <w:pPr>
        <w:numPr>
          <w:ilvl w:val="0"/>
          <w:numId w:val="25"/>
        </w:numPr>
        <w:jc w:val="both"/>
        <w:rPr>
          <w:lang w:val="ro-RO"/>
        </w:rPr>
      </w:pPr>
      <w:r w:rsidRPr="00944028">
        <w:rPr>
          <w:lang w:val="ro-RO"/>
        </w:rPr>
        <w:t>Participă la şedinţele convocate de către şeful ierarhic superior sau de către directorul Direcţiei Juridice;</w:t>
      </w:r>
    </w:p>
    <w:p w14:paraId="1D291403" w14:textId="77777777" w:rsidR="00831F0E" w:rsidRPr="00944028" w:rsidRDefault="00831F0E" w:rsidP="00831F0E">
      <w:pPr>
        <w:numPr>
          <w:ilvl w:val="0"/>
          <w:numId w:val="25"/>
        </w:numPr>
        <w:jc w:val="both"/>
        <w:rPr>
          <w:lang w:val="ro-RO"/>
        </w:rPr>
      </w:pPr>
      <w:r w:rsidRPr="00944028">
        <w:rPr>
          <w:lang w:val="ro-RO"/>
        </w:rPr>
        <w:t>Respectă confidenţialitatea datelor cu caracter personal;</w:t>
      </w:r>
    </w:p>
    <w:p w14:paraId="4BF16EC3" w14:textId="77777777" w:rsidR="00831F0E" w:rsidRDefault="00831F0E" w:rsidP="00831F0E">
      <w:pPr>
        <w:numPr>
          <w:ilvl w:val="0"/>
          <w:numId w:val="25"/>
        </w:numPr>
        <w:jc w:val="both"/>
        <w:rPr>
          <w:lang w:val="ro-RO"/>
        </w:rPr>
      </w:pPr>
      <w:r w:rsidRPr="00944028">
        <w:rPr>
          <w:lang w:val="ro-RO"/>
        </w:rPr>
        <w:t>Solicită asistenţă de specialitate de la celelalte compartimente ale instituţiei;</w:t>
      </w:r>
    </w:p>
    <w:p w14:paraId="0833071C" w14:textId="77777777" w:rsidR="00831F0E" w:rsidRPr="0080038D" w:rsidRDefault="00831F0E" w:rsidP="00831F0E">
      <w:pPr>
        <w:numPr>
          <w:ilvl w:val="0"/>
          <w:numId w:val="25"/>
        </w:numPr>
        <w:rPr>
          <w:lang w:val="ro-RO"/>
        </w:rPr>
      </w:pPr>
      <w:r w:rsidRPr="0080038D">
        <w:rPr>
          <w:lang w:val="ro-RO"/>
        </w:rPr>
        <w:t>Acordă asistenţă juridică de specialitate faţă de celelalte departamente ale Consiliului;</w:t>
      </w:r>
    </w:p>
    <w:p w14:paraId="28A46F9A" w14:textId="77777777" w:rsidR="00831F0E" w:rsidRPr="00631F14" w:rsidRDefault="00831F0E" w:rsidP="00831F0E">
      <w:pPr>
        <w:numPr>
          <w:ilvl w:val="0"/>
          <w:numId w:val="25"/>
        </w:numPr>
        <w:rPr>
          <w:lang w:val="ro-RO"/>
        </w:rPr>
      </w:pPr>
      <w:r w:rsidRPr="00631F14">
        <w:rPr>
          <w:lang w:val="ro-RO"/>
        </w:rPr>
        <w:t>Respectă Regulamentul Uniunii Europene 679/27.04.2016 privind protecția persoanelor fizice în prelucrarea datelor cu caracter personal şi libera circulaţie a acestor date (Regulamentul General privind Protecția Datelor);</w:t>
      </w:r>
    </w:p>
    <w:p w14:paraId="42EC8697" w14:textId="61DF6DD3" w:rsidR="00AB72FD" w:rsidRPr="00EE6E2E" w:rsidRDefault="00831F0E" w:rsidP="00EE6E2E">
      <w:pPr>
        <w:pStyle w:val="ListParagraph"/>
        <w:numPr>
          <w:ilvl w:val="0"/>
          <w:numId w:val="25"/>
        </w:numPr>
        <w:tabs>
          <w:tab w:val="clear" w:pos="900"/>
          <w:tab w:val="num" w:pos="851"/>
        </w:tabs>
        <w:spacing w:line="276" w:lineRule="auto"/>
        <w:ind w:left="426" w:firstLine="0"/>
        <w:jc w:val="both"/>
        <w:rPr>
          <w:sz w:val="24"/>
          <w:szCs w:val="24"/>
          <w:lang w:val="ro-RO"/>
        </w:rPr>
      </w:pPr>
      <w:r w:rsidRPr="00EE6E2E">
        <w:rPr>
          <w:sz w:val="24"/>
          <w:szCs w:val="24"/>
          <w:lang w:val="ro-RO"/>
        </w:rPr>
        <w:lastRenderedPageBreak/>
        <w:t>Faţă de atribuţiile menţionate, asigură îndeplinirea şi a altor atribuţii care, prin natura lor, sunt de competenţa sau se încadrează în obiectul şi atribuţiile Direcţiei, dispuse de către directorul Direcţiei Juridice sau şeful ierarhic direct</w:t>
      </w:r>
      <w:r w:rsidR="00AB72FD" w:rsidRPr="00EE6E2E">
        <w:rPr>
          <w:sz w:val="24"/>
          <w:szCs w:val="24"/>
          <w:lang w:val="ro-RO"/>
        </w:rPr>
        <w:t>.</w:t>
      </w:r>
    </w:p>
    <w:p w14:paraId="25468155" w14:textId="01E53A30" w:rsidR="00D81959" w:rsidRPr="00D81959" w:rsidRDefault="00D81959" w:rsidP="00D81959">
      <w:pPr>
        <w:spacing w:line="276" w:lineRule="auto"/>
        <w:jc w:val="both"/>
        <w:rPr>
          <w:lang w:val="ro-RO"/>
        </w:rPr>
      </w:pPr>
    </w:p>
    <w:p w14:paraId="005D79AC" w14:textId="12CDB281" w:rsidR="00D75A27" w:rsidRPr="00BD64FA" w:rsidRDefault="00D75A27" w:rsidP="00D81B91">
      <w:pPr>
        <w:jc w:val="both"/>
        <w:rPr>
          <w:b/>
        </w:rPr>
      </w:pPr>
    </w:p>
    <w:p w14:paraId="3D1F2693" w14:textId="6F17B156" w:rsidR="00422797" w:rsidRPr="00D81B91" w:rsidRDefault="00422797" w:rsidP="000B058F">
      <w:pPr>
        <w:jc w:val="both"/>
        <w:rPr>
          <w:b/>
          <w:bCs/>
          <w:lang w:val="ro-RO"/>
        </w:rPr>
      </w:pPr>
    </w:p>
    <w:p w14:paraId="77B2140F" w14:textId="77777777" w:rsidR="00501CAF" w:rsidRPr="00D81B91" w:rsidRDefault="00501CAF" w:rsidP="00D81B91">
      <w:pPr>
        <w:ind w:left="780"/>
        <w:jc w:val="both"/>
        <w:rPr>
          <w:b/>
          <w:bCs/>
          <w:lang w:val="ro-RO"/>
        </w:rPr>
      </w:pPr>
    </w:p>
    <w:sectPr w:rsidR="00501CAF" w:rsidRPr="00D81B91" w:rsidSect="00D01AEB">
      <w:footerReference w:type="default" r:id="rId11"/>
      <w:pgSz w:w="12240" w:h="15840"/>
      <w:pgMar w:top="426" w:right="758" w:bottom="1440" w:left="1080" w:header="57" w:footer="113" w:gutter="0"/>
      <w:cols w:space="72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1429" w14:textId="77777777" w:rsidR="00671EFE" w:rsidRDefault="00671EFE" w:rsidP="00155938">
      <w:r>
        <w:separator/>
      </w:r>
    </w:p>
  </w:endnote>
  <w:endnote w:type="continuationSeparator" w:id="0">
    <w:p w14:paraId="7E8D8B46" w14:textId="77777777" w:rsidR="00671EFE" w:rsidRDefault="00671EFE" w:rsidP="001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B9E8" w14:textId="77777777" w:rsidR="00325216" w:rsidRDefault="00325216">
    <w:pPr>
      <w:pStyle w:val="Footer"/>
    </w:pPr>
    <w:r w:rsidRPr="00325216">
      <w:rPr>
        <w:noProof/>
      </w:rPr>
      <w:drawing>
        <wp:anchor distT="0" distB="0" distL="114300" distR="114300" simplePos="0" relativeHeight="251659264" behindDoc="0" locked="0" layoutInCell="1" allowOverlap="1" wp14:anchorId="5318E66E" wp14:editId="7D4CE5D2">
          <wp:simplePos x="0" y="0"/>
          <wp:positionH relativeFrom="column">
            <wp:posOffset>-132675</wp:posOffset>
          </wp:positionH>
          <wp:positionV relativeFrom="paragraph">
            <wp:posOffset>-570280</wp:posOffset>
          </wp:positionV>
          <wp:extent cx="6478854" cy="671639"/>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8854" cy="67163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2BF6" w14:textId="77777777" w:rsidR="00671EFE" w:rsidRDefault="00671EFE" w:rsidP="00155938">
      <w:r>
        <w:separator/>
      </w:r>
    </w:p>
  </w:footnote>
  <w:footnote w:type="continuationSeparator" w:id="0">
    <w:p w14:paraId="258392FA" w14:textId="77777777" w:rsidR="00671EFE" w:rsidRDefault="00671EFE" w:rsidP="001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15:restartNumberingAfterBreak="0">
    <w:nsid w:val="0032248C"/>
    <w:multiLevelType w:val="hybridMultilevel"/>
    <w:tmpl w:val="F9C239DC"/>
    <w:lvl w:ilvl="0" w:tplc="09D6950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54A97"/>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94122"/>
    <w:multiLevelType w:val="hybridMultilevel"/>
    <w:tmpl w:val="F18647EC"/>
    <w:lvl w:ilvl="0" w:tplc="FBF8DAE4">
      <w:numFmt w:val="bullet"/>
      <w:lvlText w:val="-"/>
      <w:lvlJc w:val="left"/>
      <w:pPr>
        <w:ind w:left="360" w:hanging="360"/>
      </w:pPr>
      <w:rPr>
        <w:rFonts w:ascii="Trebuchet MS" w:eastAsia="Calibri" w:hAnsi="Trebuchet MS" w:cs="Times New Roman"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B296887"/>
    <w:multiLevelType w:val="hybridMultilevel"/>
    <w:tmpl w:val="C14646E0"/>
    <w:lvl w:ilvl="0" w:tplc="BC883DF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BC6BB4"/>
    <w:multiLevelType w:val="hybridMultilevel"/>
    <w:tmpl w:val="2AE26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52EAC"/>
    <w:multiLevelType w:val="hybridMultilevel"/>
    <w:tmpl w:val="5F5EFC84"/>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46546"/>
    <w:multiLevelType w:val="hybridMultilevel"/>
    <w:tmpl w:val="A6128496"/>
    <w:lvl w:ilvl="0" w:tplc="FC1EC84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FB48F5"/>
    <w:multiLevelType w:val="hybridMultilevel"/>
    <w:tmpl w:val="A1DE59F0"/>
    <w:lvl w:ilvl="0" w:tplc="C1207FC8">
      <w:start w:val="1"/>
      <w:numFmt w:val="decimal"/>
      <w:lvlText w:val="%1."/>
      <w:lvlJc w:val="left"/>
      <w:pPr>
        <w:ind w:left="360" w:hanging="360"/>
      </w:pPr>
      <w:rPr>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EA47ABB"/>
    <w:multiLevelType w:val="hybridMultilevel"/>
    <w:tmpl w:val="63E6E5BE"/>
    <w:lvl w:ilvl="0" w:tplc="B938402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6465B"/>
    <w:multiLevelType w:val="hybridMultilevel"/>
    <w:tmpl w:val="C3C29A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4426C2"/>
    <w:multiLevelType w:val="hybridMultilevel"/>
    <w:tmpl w:val="58900A00"/>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65F0A"/>
    <w:multiLevelType w:val="hybridMultilevel"/>
    <w:tmpl w:val="49F0EA64"/>
    <w:lvl w:ilvl="0" w:tplc="8B40B8B2">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132344"/>
    <w:multiLevelType w:val="hybridMultilevel"/>
    <w:tmpl w:val="630C28B6"/>
    <w:lvl w:ilvl="0" w:tplc="310295AE">
      <w:start w:val="1"/>
      <w:numFmt w:val="decimal"/>
      <w:lvlText w:val="%1."/>
      <w:lvlJc w:val="left"/>
      <w:pPr>
        <w:ind w:left="1026" w:hanging="360"/>
      </w:pPr>
      <w:rPr>
        <w:rFonts w:ascii="Times New Roman" w:eastAsia="Times New Roman" w:hAnsi="Times New Roman" w:cs="Times New Roman" w:hint="default"/>
      </w:rPr>
    </w:lvl>
    <w:lvl w:ilvl="1" w:tplc="04180003">
      <w:start w:val="1"/>
      <w:numFmt w:val="bullet"/>
      <w:lvlText w:val="o"/>
      <w:lvlJc w:val="left"/>
      <w:pPr>
        <w:ind w:left="1746" w:hanging="360"/>
      </w:pPr>
      <w:rPr>
        <w:rFonts w:ascii="Courier New" w:hAnsi="Courier New" w:cs="Courier New" w:hint="default"/>
      </w:rPr>
    </w:lvl>
    <w:lvl w:ilvl="2" w:tplc="04180005">
      <w:start w:val="1"/>
      <w:numFmt w:val="bullet"/>
      <w:lvlText w:val=""/>
      <w:lvlJc w:val="left"/>
      <w:pPr>
        <w:ind w:left="2466" w:hanging="360"/>
      </w:pPr>
      <w:rPr>
        <w:rFonts w:ascii="Wingdings" w:hAnsi="Wingdings" w:hint="default"/>
      </w:rPr>
    </w:lvl>
    <w:lvl w:ilvl="3" w:tplc="04180001">
      <w:start w:val="1"/>
      <w:numFmt w:val="bullet"/>
      <w:lvlText w:val=""/>
      <w:lvlJc w:val="left"/>
      <w:pPr>
        <w:ind w:left="3186" w:hanging="360"/>
      </w:pPr>
      <w:rPr>
        <w:rFonts w:ascii="Symbol" w:hAnsi="Symbol" w:hint="default"/>
      </w:rPr>
    </w:lvl>
    <w:lvl w:ilvl="4" w:tplc="04180003">
      <w:start w:val="1"/>
      <w:numFmt w:val="bullet"/>
      <w:lvlText w:val="o"/>
      <w:lvlJc w:val="left"/>
      <w:pPr>
        <w:ind w:left="3906" w:hanging="360"/>
      </w:pPr>
      <w:rPr>
        <w:rFonts w:ascii="Courier New" w:hAnsi="Courier New" w:cs="Courier New" w:hint="default"/>
      </w:rPr>
    </w:lvl>
    <w:lvl w:ilvl="5" w:tplc="04180005">
      <w:start w:val="1"/>
      <w:numFmt w:val="bullet"/>
      <w:lvlText w:val=""/>
      <w:lvlJc w:val="left"/>
      <w:pPr>
        <w:ind w:left="4626" w:hanging="360"/>
      </w:pPr>
      <w:rPr>
        <w:rFonts w:ascii="Wingdings" w:hAnsi="Wingdings" w:hint="default"/>
      </w:rPr>
    </w:lvl>
    <w:lvl w:ilvl="6" w:tplc="04180001">
      <w:start w:val="1"/>
      <w:numFmt w:val="bullet"/>
      <w:lvlText w:val=""/>
      <w:lvlJc w:val="left"/>
      <w:pPr>
        <w:ind w:left="5346" w:hanging="360"/>
      </w:pPr>
      <w:rPr>
        <w:rFonts w:ascii="Symbol" w:hAnsi="Symbol" w:hint="default"/>
      </w:rPr>
    </w:lvl>
    <w:lvl w:ilvl="7" w:tplc="04180003">
      <w:start w:val="1"/>
      <w:numFmt w:val="bullet"/>
      <w:lvlText w:val="o"/>
      <w:lvlJc w:val="left"/>
      <w:pPr>
        <w:ind w:left="6066" w:hanging="360"/>
      </w:pPr>
      <w:rPr>
        <w:rFonts w:ascii="Courier New" w:hAnsi="Courier New" w:cs="Courier New" w:hint="default"/>
      </w:rPr>
    </w:lvl>
    <w:lvl w:ilvl="8" w:tplc="04180005">
      <w:start w:val="1"/>
      <w:numFmt w:val="bullet"/>
      <w:lvlText w:val=""/>
      <w:lvlJc w:val="left"/>
      <w:pPr>
        <w:ind w:left="6786" w:hanging="360"/>
      </w:pPr>
      <w:rPr>
        <w:rFonts w:ascii="Wingdings" w:hAnsi="Wingdings" w:hint="default"/>
      </w:rPr>
    </w:lvl>
  </w:abstractNum>
  <w:abstractNum w:abstractNumId="14" w15:restartNumberingAfterBreak="0">
    <w:nsid w:val="3F3F1104"/>
    <w:multiLevelType w:val="hybridMultilevel"/>
    <w:tmpl w:val="0E9A769A"/>
    <w:lvl w:ilvl="0" w:tplc="BC883D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44757"/>
    <w:multiLevelType w:val="hybridMultilevel"/>
    <w:tmpl w:val="230246FA"/>
    <w:lvl w:ilvl="0" w:tplc="74DCA784">
      <w:start w:val="1"/>
      <w:numFmt w:val="decimal"/>
      <w:lvlText w:val="%1."/>
      <w:lvlJc w:val="left"/>
      <w:pPr>
        <w:ind w:left="360" w:hanging="360"/>
      </w:pPr>
      <w:rPr>
        <w:rFonts w:hint="default"/>
        <w:b/>
        <w:bCs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4A2B1095"/>
    <w:multiLevelType w:val="hybridMultilevel"/>
    <w:tmpl w:val="893ADFF4"/>
    <w:lvl w:ilvl="0" w:tplc="5330B4D0">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177A3"/>
    <w:multiLevelType w:val="hybridMultilevel"/>
    <w:tmpl w:val="25F80904"/>
    <w:lvl w:ilvl="0" w:tplc="BB3A2E9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5073E2D"/>
    <w:multiLevelType w:val="hybridMultilevel"/>
    <w:tmpl w:val="29E22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468B6"/>
    <w:multiLevelType w:val="hybridMultilevel"/>
    <w:tmpl w:val="148CC21A"/>
    <w:lvl w:ilvl="0" w:tplc="0418000F">
      <w:start w:val="1"/>
      <w:numFmt w:val="decimal"/>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18000F">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0" w15:restartNumberingAfterBreak="0">
    <w:nsid w:val="5BE80F96"/>
    <w:multiLevelType w:val="hybridMultilevel"/>
    <w:tmpl w:val="EEA00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C16A8"/>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B064DF"/>
    <w:multiLevelType w:val="hybridMultilevel"/>
    <w:tmpl w:val="C4B4AE1C"/>
    <w:lvl w:ilvl="0" w:tplc="1F6030B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3" w15:restartNumberingAfterBreak="0">
    <w:nsid w:val="7772116F"/>
    <w:multiLevelType w:val="hybridMultilevel"/>
    <w:tmpl w:val="189EBE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16"/>
  </w:num>
  <w:num w:numId="4">
    <w:abstractNumId w:val="1"/>
  </w:num>
  <w:num w:numId="5">
    <w:abstractNumId w:val="4"/>
  </w:num>
  <w:num w:numId="6">
    <w:abstractNumId w:val="15"/>
  </w:num>
  <w:num w:numId="7">
    <w:abstractNumId w:val="2"/>
  </w:num>
  <w:num w:numId="8">
    <w:abstractNumId w:val="20"/>
  </w:num>
  <w:num w:numId="9">
    <w:abstractNumId w:val="7"/>
  </w:num>
  <w:num w:numId="10">
    <w:abstractNumId w:val="9"/>
  </w:num>
  <w:num w:numId="11">
    <w:abstractNumId w:val="6"/>
  </w:num>
  <w:num w:numId="12">
    <w:abstractNumId w:val="11"/>
  </w:num>
  <w:num w:numId="13">
    <w:abstractNumId w:val="10"/>
  </w:num>
  <w:num w:numId="14">
    <w:abstractNumId w:val="14"/>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5"/>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23"/>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19"/>
  </w:num>
  <w:num w:numId="23">
    <w:abstractNumId w:val="12"/>
  </w:num>
  <w:num w:numId="24">
    <w:abstractNumId w:val="17"/>
  </w:num>
  <w:num w:numId="2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938"/>
    <w:rsid w:val="00005888"/>
    <w:rsid w:val="00013001"/>
    <w:rsid w:val="000156E0"/>
    <w:rsid w:val="000160CB"/>
    <w:rsid w:val="00016451"/>
    <w:rsid w:val="00021408"/>
    <w:rsid w:val="000221FB"/>
    <w:rsid w:val="000309EF"/>
    <w:rsid w:val="00031F29"/>
    <w:rsid w:val="00033531"/>
    <w:rsid w:val="00037484"/>
    <w:rsid w:val="0004226D"/>
    <w:rsid w:val="000425BF"/>
    <w:rsid w:val="00042D9D"/>
    <w:rsid w:val="000507F5"/>
    <w:rsid w:val="000513C2"/>
    <w:rsid w:val="00052799"/>
    <w:rsid w:val="000546C0"/>
    <w:rsid w:val="00066EC2"/>
    <w:rsid w:val="00070DC0"/>
    <w:rsid w:val="000716C8"/>
    <w:rsid w:val="00075E58"/>
    <w:rsid w:val="00081F98"/>
    <w:rsid w:val="00083CD9"/>
    <w:rsid w:val="00085B3C"/>
    <w:rsid w:val="00090523"/>
    <w:rsid w:val="00096F89"/>
    <w:rsid w:val="00097F54"/>
    <w:rsid w:val="000A15A2"/>
    <w:rsid w:val="000A3D56"/>
    <w:rsid w:val="000A4524"/>
    <w:rsid w:val="000A6358"/>
    <w:rsid w:val="000A692E"/>
    <w:rsid w:val="000B0149"/>
    <w:rsid w:val="000B058F"/>
    <w:rsid w:val="000B2E80"/>
    <w:rsid w:val="000B33A3"/>
    <w:rsid w:val="000B54CB"/>
    <w:rsid w:val="000C4DF6"/>
    <w:rsid w:val="000C6227"/>
    <w:rsid w:val="000D0653"/>
    <w:rsid w:val="000D34C9"/>
    <w:rsid w:val="000D537D"/>
    <w:rsid w:val="000E211A"/>
    <w:rsid w:val="000E3B66"/>
    <w:rsid w:val="000E4D84"/>
    <w:rsid w:val="000E505F"/>
    <w:rsid w:val="00100D2A"/>
    <w:rsid w:val="001024E0"/>
    <w:rsid w:val="00106E77"/>
    <w:rsid w:val="001146E6"/>
    <w:rsid w:val="00117E7E"/>
    <w:rsid w:val="00133B47"/>
    <w:rsid w:val="00136F55"/>
    <w:rsid w:val="00140814"/>
    <w:rsid w:val="00155938"/>
    <w:rsid w:val="001564F7"/>
    <w:rsid w:val="00156900"/>
    <w:rsid w:val="00162F56"/>
    <w:rsid w:val="00164B75"/>
    <w:rsid w:val="00165ADD"/>
    <w:rsid w:val="00167F1D"/>
    <w:rsid w:val="001717F0"/>
    <w:rsid w:val="00173D3E"/>
    <w:rsid w:val="00183D97"/>
    <w:rsid w:val="00185FF3"/>
    <w:rsid w:val="001977A1"/>
    <w:rsid w:val="00197BEE"/>
    <w:rsid w:val="001A24CA"/>
    <w:rsid w:val="001A409F"/>
    <w:rsid w:val="001A5669"/>
    <w:rsid w:val="001A5701"/>
    <w:rsid w:val="001A6EB6"/>
    <w:rsid w:val="001B26F0"/>
    <w:rsid w:val="001B2BAE"/>
    <w:rsid w:val="001C07B9"/>
    <w:rsid w:val="001C7D14"/>
    <w:rsid w:val="001D188D"/>
    <w:rsid w:val="001D6163"/>
    <w:rsid w:val="001E02CE"/>
    <w:rsid w:val="001E6E75"/>
    <w:rsid w:val="001E72C9"/>
    <w:rsid w:val="001F1837"/>
    <w:rsid w:val="001F1B84"/>
    <w:rsid w:val="001F3891"/>
    <w:rsid w:val="00202496"/>
    <w:rsid w:val="002058D5"/>
    <w:rsid w:val="00205A3D"/>
    <w:rsid w:val="00210E4A"/>
    <w:rsid w:val="002118DD"/>
    <w:rsid w:val="00213EA4"/>
    <w:rsid w:val="0021561A"/>
    <w:rsid w:val="0022763B"/>
    <w:rsid w:val="00235074"/>
    <w:rsid w:val="00244695"/>
    <w:rsid w:val="0025781F"/>
    <w:rsid w:val="00261CC3"/>
    <w:rsid w:val="002727DC"/>
    <w:rsid w:val="00280E63"/>
    <w:rsid w:val="00283C45"/>
    <w:rsid w:val="00286850"/>
    <w:rsid w:val="0029085A"/>
    <w:rsid w:val="00290D4D"/>
    <w:rsid w:val="002915DF"/>
    <w:rsid w:val="00296EEB"/>
    <w:rsid w:val="002A3530"/>
    <w:rsid w:val="002A7C2F"/>
    <w:rsid w:val="002A7F7F"/>
    <w:rsid w:val="002B2F56"/>
    <w:rsid w:val="002B4C2F"/>
    <w:rsid w:val="002B77D3"/>
    <w:rsid w:val="002C07A8"/>
    <w:rsid w:val="002C2B98"/>
    <w:rsid w:val="002C580C"/>
    <w:rsid w:val="002C5A87"/>
    <w:rsid w:val="002C6EE9"/>
    <w:rsid w:val="002D218E"/>
    <w:rsid w:val="002E4382"/>
    <w:rsid w:val="002E43DE"/>
    <w:rsid w:val="002E4841"/>
    <w:rsid w:val="002F780F"/>
    <w:rsid w:val="002F7982"/>
    <w:rsid w:val="003035EF"/>
    <w:rsid w:val="00310A06"/>
    <w:rsid w:val="00310BF2"/>
    <w:rsid w:val="00311246"/>
    <w:rsid w:val="00312722"/>
    <w:rsid w:val="00313FCD"/>
    <w:rsid w:val="00315FFA"/>
    <w:rsid w:val="00322310"/>
    <w:rsid w:val="00325216"/>
    <w:rsid w:val="0034405B"/>
    <w:rsid w:val="00344CD9"/>
    <w:rsid w:val="00364B0B"/>
    <w:rsid w:val="00365039"/>
    <w:rsid w:val="0037102A"/>
    <w:rsid w:val="00386A8F"/>
    <w:rsid w:val="00392F23"/>
    <w:rsid w:val="00394934"/>
    <w:rsid w:val="00395E1E"/>
    <w:rsid w:val="003A46CF"/>
    <w:rsid w:val="003B051F"/>
    <w:rsid w:val="003B098D"/>
    <w:rsid w:val="003B14BE"/>
    <w:rsid w:val="003B58BB"/>
    <w:rsid w:val="003D77B8"/>
    <w:rsid w:val="003E72F7"/>
    <w:rsid w:val="003F5B19"/>
    <w:rsid w:val="003F7A64"/>
    <w:rsid w:val="0040009D"/>
    <w:rsid w:val="00402C8B"/>
    <w:rsid w:val="00403780"/>
    <w:rsid w:val="004063CC"/>
    <w:rsid w:val="00422797"/>
    <w:rsid w:val="00435251"/>
    <w:rsid w:val="004407CA"/>
    <w:rsid w:val="00440816"/>
    <w:rsid w:val="00450F2A"/>
    <w:rsid w:val="00456C65"/>
    <w:rsid w:val="00464833"/>
    <w:rsid w:val="004710F7"/>
    <w:rsid w:val="004831EE"/>
    <w:rsid w:val="00483C7B"/>
    <w:rsid w:val="00486931"/>
    <w:rsid w:val="00490E51"/>
    <w:rsid w:val="00494B3F"/>
    <w:rsid w:val="00494F42"/>
    <w:rsid w:val="004A24FB"/>
    <w:rsid w:val="004A28C6"/>
    <w:rsid w:val="004A5F06"/>
    <w:rsid w:val="004A7220"/>
    <w:rsid w:val="004B6F8E"/>
    <w:rsid w:val="004C79EF"/>
    <w:rsid w:val="004C7CDF"/>
    <w:rsid w:val="004D04DF"/>
    <w:rsid w:val="004D5E87"/>
    <w:rsid w:val="004E058C"/>
    <w:rsid w:val="004E1594"/>
    <w:rsid w:val="004E7822"/>
    <w:rsid w:val="0050057A"/>
    <w:rsid w:val="00501CAF"/>
    <w:rsid w:val="0051077A"/>
    <w:rsid w:val="00524359"/>
    <w:rsid w:val="00527AFB"/>
    <w:rsid w:val="00536FFD"/>
    <w:rsid w:val="0054008E"/>
    <w:rsid w:val="00541F3F"/>
    <w:rsid w:val="00545B82"/>
    <w:rsid w:val="00552FB8"/>
    <w:rsid w:val="00553A02"/>
    <w:rsid w:val="00560420"/>
    <w:rsid w:val="00563D29"/>
    <w:rsid w:val="00566E66"/>
    <w:rsid w:val="00576231"/>
    <w:rsid w:val="0058263A"/>
    <w:rsid w:val="00584778"/>
    <w:rsid w:val="005856FC"/>
    <w:rsid w:val="005A063B"/>
    <w:rsid w:val="005A1CA9"/>
    <w:rsid w:val="005C6E5D"/>
    <w:rsid w:val="005D1FD7"/>
    <w:rsid w:val="005D77D4"/>
    <w:rsid w:val="005E1971"/>
    <w:rsid w:val="005E53F8"/>
    <w:rsid w:val="005F10BF"/>
    <w:rsid w:val="005F1ABB"/>
    <w:rsid w:val="005F5B13"/>
    <w:rsid w:val="0060233B"/>
    <w:rsid w:val="00602EA7"/>
    <w:rsid w:val="006044B9"/>
    <w:rsid w:val="00604AB7"/>
    <w:rsid w:val="0060517A"/>
    <w:rsid w:val="006118C1"/>
    <w:rsid w:val="006153A1"/>
    <w:rsid w:val="00616FD1"/>
    <w:rsid w:val="00621F51"/>
    <w:rsid w:val="00623BE4"/>
    <w:rsid w:val="00637DF4"/>
    <w:rsid w:val="00640CEF"/>
    <w:rsid w:val="0064154E"/>
    <w:rsid w:val="006437CB"/>
    <w:rsid w:val="00653EFE"/>
    <w:rsid w:val="0065617E"/>
    <w:rsid w:val="006601C1"/>
    <w:rsid w:val="00665C07"/>
    <w:rsid w:val="00671EFE"/>
    <w:rsid w:val="00672C3B"/>
    <w:rsid w:val="00683365"/>
    <w:rsid w:val="00683E8A"/>
    <w:rsid w:val="00691EA4"/>
    <w:rsid w:val="006949F6"/>
    <w:rsid w:val="006A11B5"/>
    <w:rsid w:val="006A2F0F"/>
    <w:rsid w:val="006C1684"/>
    <w:rsid w:val="006C2BB1"/>
    <w:rsid w:val="006D4DC7"/>
    <w:rsid w:val="006D524D"/>
    <w:rsid w:val="007051F3"/>
    <w:rsid w:val="007116C4"/>
    <w:rsid w:val="007123E4"/>
    <w:rsid w:val="007130E5"/>
    <w:rsid w:val="00716382"/>
    <w:rsid w:val="007169C0"/>
    <w:rsid w:val="007212CB"/>
    <w:rsid w:val="0072173A"/>
    <w:rsid w:val="00725015"/>
    <w:rsid w:val="0073136C"/>
    <w:rsid w:val="00732587"/>
    <w:rsid w:val="00735A8C"/>
    <w:rsid w:val="00751573"/>
    <w:rsid w:val="007560F7"/>
    <w:rsid w:val="0076429C"/>
    <w:rsid w:val="00776075"/>
    <w:rsid w:val="00776F5B"/>
    <w:rsid w:val="00784F69"/>
    <w:rsid w:val="007866A6"/>
    <w:rsid w:val="00786E80"/>
    <w:rsid w:val="00791C4F"/>
    <w:rsid w:val="00794833"/>
    <w:rsid w:val="007A4F4C"/>
    <w:rsid w:val="007A53F7"/>
    <w:rsid w:val="007A5AD8"/>
    <w:rsid w:val="007C0CCF"/>
    <w:rsid w:val="007C17BB"/>
    <w:rsid w:val="007C3621"/>
    <w:rsid w:val="007C490D"/>
    <w:rsid w:val="007C7B7B"/>
    <w:rsid w:val="007D2255"/>
    <w:rsid w:val="007D7437"/>
    <w:rsid w:val="007E3B03"/>
    <w:rsid w:val="007E3C21"/>
    <w:rsid w:val="007F1043"/>
    <w:rsid w:val="007F2845"/>
    <w:rsid w:val="007F4770"/>
    <w:rsid w:val="008014A0"/>
    <w:rsid w:val="008031E9"/>
    <w:rsid w:val="00807BD2"/>
    <w:rsid w:val="008128ED"/>
    <w:rsid w:val="00813910"/>
    <w:rsid w:val="00831F0E"/>
    <w:rsid w:val="00832DF1"/>
    <w:rsid w:val="0083547E"/>
    <w:rsid w:val="00836685"/>
    <w:rsid w:val="008458C8"/>
    <w:rsid w:val="008473E7"/>
    <w:rsid w:val="0085035C"/>
    <w:rsid w:val="00851174"/>
    <w:rsid w:val="008511CB"/>
    <w:rsid w:val="008515E9"/>
    <w:rsid w:val="00853405"/>
    <w:rsid w:val="00855B8C"/>
    <w:rsid w:val="00855C4A"/>
    <w:rsid w:val="0085703F"/>
    <w:rsid w:val="00857C6A"/>
    <w:rsid w:val="00861E5B"/>
    <w:rsid w:val="00866237"/>
    <w:rsid w:val="00872334"/>
    <w:rsid w:val="00877F4C"/>
    <w:rsid w:val="0088573F"/>
    <w:rsid w:val="00886365"/>
    <w:rsid w:val="008A2773"/>
    <w:rsid w:val="008C078C"/>
    <w:rsid w:val="008C3BF6"/>
    <w:rsid w:val="008E29B6"/>
    <w:rsid w:val="008E7C5E"/>
    <w:rsid w:val="008F2D7A"/>
    <w:rsid w:val="009002D3"/>
    <w:rsid w:val="00901B5C"/>
    <w:rsid w:val="009078D6"/>
    <w:rsid w:val="009254DB"/>
    <w:rsid w:val="00931468"/>
    <w:rsid w:val="0093284F"/>
    <w:rsid w:val="00932E83"/>
    <w:rsid w:val="00936149"/>
    <w:rsid w:val="0093683F"/>
    <w:rsid w:val="009437D8"/>
    <w:rsid w:val="0095052F"/>
    <w:rsid w:val="009562DF"/>
    <w:rsid w:val="00956E7D"/>
    <w:rsid w:val="009650E0"/>
    <w:rsid w:val="0097725C"/>
    <w:rsid w:val="00985A43"/>
    <w:rsid w:val="009A3F14"/>
    <w:rsid w:val="009A4805"/>
    <w:rsid w:val="009A618B"/>
    <w:rsid w:val="009A6C17"/>
    <w:rsid w:val="009B2324"/>
    <w:rsid w:val="009B694B"/>
    <w:rsid w:val="009D3189"/>
    <w:rsid w:val="009E0D9F"/>
    <w:rsid w:val="009E1358"/>
    <w:rsid w:val="009E335A"/>
    <w:rsid w:val="009E5C34"/>
    <w:rsid w:val="009F1D0A"/>
    <w:rsid w:val="009F41F7"/>
    <w:rsid w:val="009F78A6"/>
    <w:rsid w:val="00A03631"/>
    <w:rsid w:val="00A10478"/>
    <w:rsid w:val="00A14AB6"/>
    <w:rsid w:val="00A1520B"/>
    <w:rsid w:val="00A16063"/>
    <w:rsid w:val="00A17481"/>
    <w:rsid w:val="00A221E9"/>
    <w:rsid w:val="00A27BDC"/>
    <w:rsid w:val="00A30F10"/>
    <w:rsid w:val="00A33DE4"/>
    <w:rsid w:val="00A40A62"/>
    <w:rsid w:val="00A42CFC"/>
    <w:rsid w:val="00A437F1"/>
    <w:rsid w:val="00A524B4"/>
    <w:rsid w:val="00A60E86"/>
    <w:rsid w:val="00A6210F"/>
    <w:rsid w:val="00A6550B"/>
    <w:rsid w:val="00A658CD"/>
    <w:rsid w:val="00A66F7C"/>
    <w:rsid w:val="00A853D5"/>
    <w:rsid w:val="00A86504"/>
    <w:rsid w:val="00A90A06"/>
    <w:rsid w:val="00AA1FE0"/>
    <w:rsid w:val="00AA248E"/>
    <w:rsid w:val="00AA41D2"/>
    <w:rsid w:val="00AB36D2"/>
    <w:rsid w:val="00AB44B2"/>
    <w:rsid w:val="00AB72FD"/>
    <w:rsid w:val="00AB73C7"/>
    <w:rsid w:val="00AC443C"/>
    <w:rsid w:val="00AC53DA"/>
    <w:rsid w:val="00AD3B24"/>
    <w:rsid w:val="00AD6A2F"/>
    <w:rsid w:val="00AD7EAD"/>
    <w:rsid w:val="00AE4081"/>
    <w:rsid w:val="00AE4B5D"/>
    <w:rsid w:val="00AF0505"/>
    <w:rsid w:val="00AF6A61"/>
    <w:rsid w:val="00AF6F2D"/>
    <w:rsid w:val="00B040D5"/>
    <w:rsid w:val="00B04F92"/>
    <w:rsid w:val="00B05F52"/>
    <w:rsid w:val="00B06A01"/>
    <w:rsid w:val="00B13D12"/>
    <w:rsid w:val="00B17918"/>
    <w:rsid w:val="00B33208"/>
    <w:rsid w:val="00B358F5"/>
    <w:rsid w:val="00B37606"/>
    <w:rsid w:val="00B37D0E"/>
    <w:rsid w:val="00B515CA"/>
    <w:rsid w:val="00B579D1"/>
    <w:rsid w:val="00B6111C"/>
    <w:rsid w:val="00B63DB2"/>
    <w:rsid w:val="00B6678A"/>
    <w:rsid w:val="00B71737"/>
    <w:rsid w:val="00B73381"/>
    <w:rsid w:val="00B7462B"/>
    <w:rsid w:val="00B7498C"/>
    <w:rsid w:val="00B754E6"/>
    <w:rsid w:val="00B80036"/>
    <w:rsid w:val="00B809DB"/>
    <w:rsid w:val="00B8253F"/>
    <w:rsid w:val="00B95160"/>
    <w:rsid w:val="00BA1A5F"/>
    <w:rsid w:val="00BA433C"/>
    <w:rsid w:val="00BB375A"/>
    <w:rsid w:val="00BC19C2"/>
    <w:rsid w:val="00BC1A19"/>
    <w:rsid w:val="00BC2338"/>
    <w:rsid w:val="00BC4D61"/>
    <w:rsid w:val="00BD00C2"/>
    <w:rsid w:val="00BD035F"/>
    <w:rsid w:val="00BD3CF4"/>
    <w:rsid w:val="00BD5F52"/>
    <w:rsid w:val="00BD64FA"/>
    <w:rsid w:val="00BE03C6"/>
    <w:rsid w:val="00BE044D"/>
    <w:rsid w:val="00BF3F0F"/>
    <w:rsid w:val="00C03B02"/>
    <w:rsid w:val="00C03D59"/>
    <w:rsid w:val="00C07ADA"/>
    <w:rsid w:val="00C11A63"/>
    <w:rsid w:val="00C12ED9"/>
    <w:rsid w:val="00C1318A"/>
    <w:rsid w:val="00C16936"/>
    <w:rsid w:val="00C23D3A"/>
    <w:rsid w:val="00C24C17"/>
    <w:rsid w:val="00C53A28"/>
    <w:rsid w:val="00C54BB9"/>
    <w:rsid w:val="00C676DB"/>
    <w:rsid w:val="00C73865"/>
    <w:rsid w:val="00C74399"/>
    <w:rsid w:val="00C83CB7"/>
    <w:rsid w:val="00C92172"/>
    <w:rsid w:val="00C92A96"/>
    <w:rsid w:val="00CA7E40"/>
    <w:rsid w:val="00CC1B5B"/>
    <w:rsid w:val="00CC334E"/>
    <w:rsid w:val="00CD07AB"/>
    <w:rsid w:val="00CD25B7"/>
    <w:rsid w:val="00CE51FE"/>
    <w:rsid w:val="00CE61F8"/>
    <w:rsid w:val="00D00062"/>
    <w:rsid w:val="00D01AEB"/>
    <w:rsid w:val="00D05EF2"/>
    <w:rsid w:val="00D05FF9"/>
    <w:rsid w:val="00D0734B"/>
    <w:rsid w:val="00D07893"/>
    <w:rsid w:val="00D12899"/>
    <w:rsid w:val="00D26001"/>
    <w:rsid w:val="00D341B9"/>
    <w:rsid w:val="00D36FA0"/>
    <w:rsid w:val="00D37AD9"/>
    <w:rsid w:val="00D41325"/>
    <w:rsid w:val="00D44556"/>
    <w:rsid w:val="00D45E17"/>
    <w:rsid w:val="00D46D16"/>
    <w:rsid w:val="00D55162"/>
    <w:rsid w:val="00D57B7C"/>
    <w:rsid w:val="00D731E9"/>
    <w:rsid w:val="00D75A27"/>
    <w:rsid w:val="00D8057F"/>
    <w:rsid w:val="00D81959"/>
    <w:rsid w:val="00D81B91"/>
    <w:rsid w:val="00D83D85"/>
    <w:rsid w:val="00D84282"/>
    <w:rsid w:val="00D85CF8"/>
    <w:rsid w:val="00D926A2"/>
    <w:rsid w:val="00D94C10"/>
    <w:rsid w:val="00D96105"/>
    <w:rsid w:val="00DA6EFD"/>
    <w:rsid w:val="00DB0452"/>
    <w:rsid w:val="00DB1D21"/>
    <w:rsid w:val="00DB654D"/>
    <w:rsid w:val="00DC0C57"/>
    <w:rsid w:val="00DC1ECC"/>
    <w:rsid w:val="00DC6213"/>
    <w:rsid w:val="00DC7433"/>
    <w:rsid w:val="00DD1CC9"/>
    <w:rsid w:val="00DF36F3"/>
    <w:rsid w:val="00E1477E"/>
    <w:rsid w:val="00E1582A"/>
    <w:rsid w:val="00E25A99"/>
    <w:rsid w:val="00E32598"/>
    <w:rsid w:val="00E52FA7"/>
    <w:rsid w:val="00E53AC9"/>
    <w:rsid w:val="00E5467D"/>
    <w:rsid w:val="00E57E74"/>
    <w:rsid w:val="00E632C4"/>
    <w:rsid w:val="00E65150"/>
    <w:rsid w:val="00E743C0"/>
    <w:rsid w:val="00E75503"/>
    <w:rsid w:val="00E77B65"/>
    <w:rsid w:val="00E82E3B"/>
    <w:rsid w:val="00E84437"/>
    <w:rsid w:val="00E85119"/>
    <w:rsid w:val="00E9757C"/>
    <w:rsid w:val="00EA2A5C"/>
    <w:rsid w:val="00EB11AA"/>
    <w:rsid w:val="00EB261E"/>
    <w:rsid w:val="00EB6131"/>
    <w:rsid w:val="00EC6253"/>
    <w:rsid w:val="00ED63F3"/>
    <w:rsid w:val="00ED6DEE"/>
    <w:rsid w:val="00EE00ED"/>
    <w:rsid w:val="00EE18E9"/>
    <w:rsid w:val="00EE61E6"/>
    <w:rsid w:val="00EE6AF4"/>
    <w:rsid w:val="00EE6E2E"/>
    <w:rsid w:val="00EF0395"/>
    <w:rsid w:val="00EF08EA"/>
    <w:rsid w:val="00EF4C7F"/>
    <w:rsid w:val="00F0255B"/>
    <w:rsid w:val="00F027FD"/>
    <w:rsid w:val="00F036C3"/>
    <w:rsid w:val="00F0671B"/>
    <w:rsid w:val="00F10194"/>
    <w:rsid w:val="00F14A79"/>
    <w:rsid w:val="00F17456"/>
    <w:rsid w:val="00F23C63"/>
    <w:rsid w:val="00F278F7"/>
    <w:rsid w:val="00F3178A"/>
    <w:rsid w:val="00F331E7"/>
    <w:rsid w:val="00F44236"/>
    <w:rsid w:val="00F471D0"/>
    <w:rsid w:val="00F50EBA"/>
    <w:rsid w:val="00F63C20"/>
    <w:rsid w:val="00F6574D"/>
    <w:rsid w:val="00F73A27"/>
    <w:rsid w:val="00F7458C"/>
    <w:rsid w:val="00F74781"/>
    <w:rsid w:val="00F8001C"/>
    <w:rsid w:val="00F8205E"/>
    <w:rsid w:val="00F83676"/>
    <w:rsid w:val="00F84918"/>
    <w:rsid w:val="00F84F0A"/>
    <w:rsid w:val="00F86EA3"/>
    <w:rsid w:val="00FB21C0"/>
    <w:rsid w:val="00FB42A2"/>
    <w:rsid w:val="00FC086D"/>
    <w:rsid w:val="00FC4D57"/>
    <w:rsid w:val="00FC7CCD"/>
    <w:rsid w:val="00FD0D93"/>
    <w:rsid w:val="00FD114D"/>
    <w:rsid w:val="00FD483F"/>
    <w:rsid w:val="00FD5A83"/>
    <w:rsid w:val="00FD73F2"/>
    <w:rsid w:val="00FE19FE"/>
    <w:rsid w:val="00FE645E"/>
    <w:rsid w:val="00FF0E35"/>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1ECF5"/>
  <w15:docId w15:val="{F21597AC-1C29-472D-91AD-D98CDA14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5938"/>
    <w:rPr>
      <w:rFonts w:cs="Times New Roman"/>
      <w:color w:val="0000FF"/>
      <w:u w:val="single"/>
    </w:rPr>
  </w:style>
  <w:style w:type="paragraph" w:styleId="Footer">
    <w:name w:val="footer"/>
    <w:basedOn w:val="Normal"/>
    <w:link w:val="FooterChar"/>
    <w:uiPriority w:val="99"/>
    <w:rsid w:val="00155938"/>
    <w:pPr>
      <w:tabs>
        <w:tab w:val="center" w:pos="4320"/>
        <w:tab w:val="right" w:pos="8640"/>
      </w:tabs>
    </w:pPr>
  </w:style>
  <w:style w:type="character" w:customStyle="1" w:styleId="FooterChar">
    <w:name w:val="Footer Char"/>
    <w:basedOn w:val="DefaultParagraphFont"/>
    <w:link w:val="Footer"/>
    <w:uiPriority w:val="99"/>
    <w:locked/>
    <w:rsid w:val="00155938"/>
    <w:rPr>
      <w:rFonts w:ascii="Times New Roman" w:hAnsi="Times New Roman" w:cs="Times New Roman"/>
      <w:sz w:val="24"/>
      <w:szCs w:val="24"/>
    </w:rPr>
  </w:style>
  <w:style w:type="paragraph" w:styleId="Header">
    <w:name w:val="header"/>
    <w:basedOn w:val="Normal"/>
    <w:link w:val="HeaderChar"/>
    <w:uiPriority w:val="99"/>
    <w:semiHidden/>
    <w:rsid w:val="00155938"/>
    <w:pPr>
      <w:tabs>
        <w:tab w:val="center" w:pos="4680"/>
        <w:tab w:val="right" w:pos="9360"/>
      </w:tabs>
    </w:pPr>
  </w:style>
  <w:style w:type="character" w:customStyle="1" w:styleId="HeaderChar">
    <w:name w:val="Header Char"/>
    <w:basedOn w:val="DefaultParagraphFont"/>
    <w:link w:val="Header"/>
    <w:uiPriority w:val="99"/>
    <w:semiHidden/>
    <w:locked/>
    <w:rsid w:val="00155938"/>
    <w:rPr>
      <w:rFonts w:ascii="Times New Roman" w:hAnsi="Times New Roman" w:cs="Times New Roman"/>
      <w:sz w:val="24"/>
      <w:szCs w:val="24"/>
    </w:rPr>
  </w:style>
  <w:style w:type="character" w:customStyle="1" w:styleId="FontStyle11">
    <w:name w:val="Font Style11"/>
    <w:basedOn w:val="DefaultParagraphFont"/>
    <w:uiPriority w:val="99"/>
    <w:rsid w:val="00155938"/>
    <w:rPr>
      <w:rFonts w:ascii="Times New Roman" w:hAnsi="Times New Roman" w:cs="Times New Roman"/>
      <w:spacing w:val="10"/>
      <w:sz w:val="24"/>
      <w:szCs w:val="24"/>
    </w:rPr>
  </w:style>
  <w:style w:type="paragraph" w:customStyle="1" w:styleId="6Text">
    <w:name w:val="6.Text"/>
    <w:basedOn w:val="Normal"/>
    <w:uiPriority w:val="99"/>
    <w:rsid w:val="00155938"/>
    <w:pPr>
      <w:ind w:firstLine="454"/>
      <w:jc w:val="both"/>
    </w:pPr>
    <w:rPr>
      <w:rFonts w:ascii="Arial" w:hAnsi="Arial" w:cs="Arial"/>
      <w:sz w:val="20"/>
      <w:szCs w:val="20"/>
      <w:lang w:val="ro-RO"/>
    </w:rPr>
  </w:style>
  <w:style w:type="character" w:customStyle="1" w:styleId="FontStyle13">
    <w:name w:val="Font Style13"/>
    <w:uiPriority w:val="99"/>
    <w:rsid w:val="001F3891"/>
    <w:rPr>
      <w:rFonts w:ascii="Microsoft Sans Serif" w:hAnsi="Microsoft Sans Serif"/>
      <w:b/>
      <w:sz w:val="24"/>
    </w:rPr>
  </w:style>
  <w:style w:type="character" w:customStyle="1" w:styleId="articol1">
    <w:name w:val="articol1"/>
    <w:basedOn w:val="DefaultParagraphFont"/>
    <w:uiPriority w:val="99"/>
    <w:rsid w:val="001F3891"/>
    <w:rPr>
      <w:rFonts w:cs="Times New Roman"/>
      <w:b/>
      <w:bCs/>
      <w:color w:val="009500"/>
    </w:rPr>
  </w:style>
  <w:style w:type="paragraph" w:customStyle="1" w:styleId="Style1">
    <w:name w:val="Style1"/>
    <w:basedOn w:val="Normal"/>
    <w:uiPriority w:val="99"/>
    <w:rsid w:val="001F3891"/>
    <w:pPr>
      <w:widowControl w:val="0"/>
      <w:autoSpaceDE w:val="0"/>
      <w:autoSpaceDN w:val="0"/>
      <w:adjustRightInd w:val="0"/>
      <w:spacing w:line="302" w:lineRule="exact"/>
      <w:jc w:val="both"/>
    </w:pPr>
    <w:rPr>
      <w:lang w:val="ro-RO" w:eastAsia="ro-RO"/>
    </w:rPr>
  </w:style>
  <w:style w:type="paragraph" w:customStyle="1" w:styleId="Style2">
    <w:name w:val="Style2"/>
    <w:basedOn w:val="Normal"/>
    <w:uiPriority w:val="99"/>
    <w:rsid w:val="001F3891"/>
    <w:pPr>
      <w:widowControl w:val="0"/>
      <w:autoSpaceDE w:val="0"/>
      <w:autoSpaceDN w:val="0"/>
      <w:adjustRightInd w:val="0"/>
      <w:spacing w:line="322" w:lineRule="exact"/>
      <w:ind w:firstLine="634"/>
      <w:jc w:val="both"/>
    </w:pPr>
    <w:rPr>
      <w:lang w:val="ro-RO" w:eastAsia="ro-RO"/>
    </w:rPr>
  </w:style>
  <w:style w:type="paragraph" w:customStyle="1" w:styleId="Style3">
    <w:name w:val="Style3"/>
    <w:basedOn w:val="Normal"/>
    <w:uiPriority w:val="99"/>
    <w:rsid w:val="001F3891"/>
    <w:pPr>
      <w:widowControl w:val="0"/>
      <w:autoSpaceDE w:val="0"/>
      <w:autoSpaceDN w:val="0"/>
      <w:adjustRightInd w:val="0"/>
      <w:spacing w:line="323" w:lineRule="exact"/>
      <w:ind w:firstLine="619"/>
      <w:jc w:val="both"/>
    </w:pPr>
    <w:rPr>
      <w:lang w:val="ro-RO" w:eastAsia="ro-RO"/>
    </w:rPr>
  </w:style>
  <w:style w:type="character" w:customStyle="1" w:styleId="FontStyle12">
    <w:name w:val="Font Style12"/>
    <w:basedOn w:val="DefaultParagraphFont"/>
    <w:uiPriority w:val="99"/>
    <w:rsid w:val="001F3891"/>
    <w:rPr>
      <w:rFonts w:ascii="Times New Roman" w:hAnsi="Times New Roman" w:cs="Times New Roman"/>
      <w:spacing w:val="10"/>
      <w:sz w:val="24"/>
      <w:szCs w:val="24"/>
    </w:rPr>
  </w:style>
  <w:style w:type="character" w:customStyle="1" w:styleId="FontStyle14">
    <w:name w:val="Font Style14"/>
    <w:basedOn w:val="DefaultParagraphFont"/>
    <w:uiPriority w:val="99"/>
    <w:rsid w:val="001F3891"/>
    <w:rPr>
      <w:rFonts w:ascii="Times New Roman" w:hAnsi="Times New Roman" w:cs="Times New Roman"/>
      <w:spacing w:val="20"/>
      <w:sz w:val="22"/>
      <w:szCs w:val="22"/>
    </w:rPr>
  </w:style>
  <w:style w:type="character" w:customStyle="1" w:styleId="FontStyle15">
    <w:name w:val="Font Style15"/>
    <w:basedOn w:val="DefaultParagraphFont"/>
    <w:uiPriority w:val="99"/>
    <w:rsid w:val="001F3891"/>
    <w:rPr>
      <w:rFonts w:ascii="Times New Roman" w:hAnsi="Times New Roman" w:cs="Times New Roman"/>
      <w:b/>
      <w:bCs/>
      <w:spacing w:val="10"/>
      <w:sz w:val="24"/>
      <w:szCs w:val="24"/>
    </w:rPr>
  </w:style>
  <w:style w:type="paragraph" w:customStyle="1" w:styleId="Style4">
    <w:name w:val="Style4"/>
    <w:basedOn w:val="Normal"/>
    <w:uiPriority w:val="99"/>
    <w:rsid w:val="001F3891"/>
    <w:pPr>
      <w:widowControl w:val="0"/>
      <w:autoSpaceDE w:val="0"/>
      <w:autoSpaceDN w:val="0"/>
      <w:adjustRightInd w:val="0"/>
      <w:spacing w:line="326" w:lineRule="exact"/>
      <w:ind w:firstLine="773"/>
    </w:pPr>
    <w:rPr>
      <w:lang w:val="ro-RO" w:eastAsia="ro-RO"/>
    </w:rPr>
  </w:style>
  <w:style w:type="paragraph" w:customStyle="1" w:styleId="Style6">
    <w:name w:val="Style6"/>
    <w:basedOn w:val="Normal"/>
    <w:uiPriority w:val="99"/>
    <w:rsid w:val="001F3891"/>
    <w:pPr>
      <w:widowControl w:val="0"/>
      <w:autoSpaceDE w:val="0"/>
      <w:autoSpaceDN w:val="0"/>
      <w:adjustRightInd w:val="0"/>
      <w:spacing w:line="245" w:lineRule="exact"/>
      <w:ind w:hanging="446"/>
    </w:pPr>
    <w:rPr>
      <w:rFonts w:ascii="Arial Unicode MS"/>
      <w:lang w:val="ro-RO" w:eastAsia="ro-RO"/>
    </w:rPr>
  </w:style>
  <w:style w:type="paragraph" w:styleId="NormalWeb">
    <w:name w:val="Normal (Web)"/>
    <w:basedOn w:val="Normal"/>
    <w:uiPriority w:val="99"/>
    <w:rsid w:val="0034405B"/>
    <w:pPr>
      <w:spacing w:before="100" w:beforeAutospacing="1" w:after="100" w:afterAutospacing="1"/>
    </w:pPr>
    <w:rPr>
      <w:rFonts w:eastAsia="Calibri"/>
    </w:rPr>
  </w:style>
  <w:style w:type="paragraph" w:styleId="HTMLPreformatted">
    <w:name w:val="HTML Preformatted"/>
    <w:basedOn w:val="Normal"/>
    <w:link w:val="HTMLPreformattedChar"/>
    <w:uiPriority w:val="99"/>
    <w:rsid w:val="0034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D04DF"/>
    <w:rPr>
      <w:rFonts w:ascii="Courier New" w:hAnsi="Courier New" w:cs="Courier New"/>
      <w:sz w:val="20"/>
      <w:szCs w:val="20"/>
    </w:rPr>
  </w:style>
  <w:style w:type="character" w:styleId="Strong">
    <w:name w:val="Strong"/>
    <w:basedOn w:val="DefaultParagraphFont"/>
    <w:uiPriority w:val="22"/>
    <w:qFormat/>
    <w:locked/>
    <w:rsid w:val="0034405B"/>
    <w:rPr>
      <w:rFonts w:cs="Times New Roman"/>
      <w:b/>
      <w:bCs/>
    </w:rPr>
  </w:style>
  <w:style w:type="character" w:customStyle="1" w:styleId="l5tlu1">
    <w:name w:val="l5tlu1"/>
    <w:basedOn w:val="DefaultParagraphFont"/>
    <w:rsid w:val="00235074"/>
    <w:rPr>
      <w:rFonts w:cs="Times New Roman"/>
      <w:b/>
      <w:bCs/>
      <w:color w:val="000000"/>
      <w:sz w:val="32"/>
      <w:szCs w:val="32"/>
    </w:rPr>
  </w:style>
  <w:style w:type="paragraph" w:styleId="NoSpacing">
    <w:name w:val="No Spacing"/>
    <w:uiPriority w:val="99"/>
    <w:qFormat/>
    <w:rsid w:val="007866A6"/>
  </w:style>
  <w:style w:type="paragraph" w:styleId="ListParagraph">
    <w:name w:val="List Paragraph"/>
    <w:basedOn w:val="Normal"/>
    <w:uiPriority w:val="34"/>
    <w:qFormat/>
    <w:rsid w:val="00013001"/>
    <w:pPr>
      <w:ind w:left="720"/>
      <w:contextualSpacing/>
    </w:pPr>
    <w:rPr>
      <w:sz w:val="20"/>
      <w:szCs w:val="20"/>
    </w:rPr>
  </w:style>
  <w:style w:type="paragraph" w:styleId="BalloonText">
    <w:name w:val="Balloon Text"/>
    <w:basedOn w:val="Normal"/>
    <w:link w:val="BalloonTextChar"/>
    <w:uiPriority w:val="99"/>
    <w:semiHidden/>
    <w:rsid w:val="00B332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3208"/>
    <w:rPr>
      <w:rFonts w:ascii="Tahoma" w:hAnsi="Tahoma" w:cs="Tahoma"/>
      <w:sz w:val="16"/>
      <w:szCs w:val="16"/>
    </w:rPr>
  </w:style>
  <w:style w:type="character" w:customStyle="1" w:styleId="puntext">
    <w:name w:val="puntext"/>
    <w:basedOn w:val="DefaultParagraphFont"/>
    <w:rsid w:val="00031F29"/>
    <w:rPr>
      <w:rFonts w:cs="Times New Roman"/>
    </w:rPr>
  </w:style>
  <w:style w:type="character" w:customStyle="1" w:styleId="l5def1">
    <w:name w:val="l5def1"/>
    <w:basedOn w:val="DefaultParagraphFont"/>
    <w:rsid w:val="00031F29"/>
    <w:rPr>
      <w:rFonts w:ascii="Arial" w:hAnsi="Arial" w:cs="Arial"/>
      <w:color w:val="000000"/>
      <w:sz w:val="26"/>
      <w:szCs w:val="26"/>
    </w:rPr>
  </w:style>
  <w:style w:type="character" w:customStyle="1" w:styleId="UnresolvedMention1">
    <w:name w:val="Unresolved Mention1"/>
    <w:basedOn w:val="DefaultParagraphFont"/>
    <w:uiPriority w:val="99"/>
    <w:semiHidden/>
    <w:unhideWhenUsed/>
    <w:rsid w:val="00C23D3A"/>
    <w:rPr>
      <w:color w:val="605E5C"/>
      <w:shd w:val="clear" w:color="auto" w:fill="E1DFDD"/>
    </w:rPr>
  </w:style>
  <w:style w:type="character" w:customStyle="1" w:styleId="UnresolvedMention2">
    <w:name w:val="Unresolved Mention2"/>
    <w:basedOn w:val="DefaultParagraphFont"/>
    <w:uiPriority w:val="99"/>
    <w:semiHidden/>
    <w:unhideWhenUsed/>
    <w:rsid w:val="00F10194"/>
    <w:rPr>
      <w:color w:val="605E5C"/>
      <w:shd w:val="clear" w:color="auto" w:fill="E1DFDD"/>
    </w:rPr>
  </w:style>
  <w:style w:type="character" w:styleId="UnresolvedMention">
    <w:name w:val="Unresolved Mention"/>
    <w:basedOn w:val="DefaultParagraphFont"/>
    <w:uiPriority w:val="99"/>
    <w:semiHidden/>
    <w:unhideWhenUsed/>
    <w:rsid w:val="000156E0"/>
    <w:rPr>
      <w:color w:val="605E5C"/>
      <w:shd w:val="clear" w:color="auto" w:fill="E1DFDD"/>
    </w:rPr>
  </w:style>
  <w:style w:type="paragraph" w:customStyle="1" w:styleId="CharCharChar">
    <w:name w:val="Char Char Char"/>
    <w:basedOn w:val="Normal"/>
    <w:rsid w:val="00831F0E"/>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966">
      <w:bodyDiv w:val="1"/>
      <w:marLeft w:val="0"/>
      <w:marRight w:val="0"/>
      <w:marTop w:val="0"/>
      <w:marBottom w:val="0"/>
      <w:divBdr>
        <w:top w:val="none" w:sz="0" w:space="0" w:color="auto"/>
        <w:left w:val="none" w:sz="0" w:space="0" w:color="auto"/>
        <w:bottom w:val="none" w:sz="0" w:space="0" w:color="auto"/>
        <w:right w:val="none" w:sz="0" w:space="0" w:color="auto"/>
      </w:divBdr>
      <w:divsChild>
        <w:div w:id="22947948">
          <w:marLeft w:val="0"/>
          <w:marRight w:val="0"/>
          <w:marTop w:val="0"/>
          <w:marBottom w:val="0"/>
          <w:divBdr>
            <w:top w:val="none" w:sz="0" w:space="0" w:color="auto"/>
            <w:left w:val="none" w:sz="0" w:space="0" w:color="auto"/>
            <w:bottom w:val="none" w:sz="0" w:space="0" w:color="auto"/>
            <w:right w:val="none" w:sz="0" w:space="0" w:color="auto"/>
          </w:divBdr>
          <w:divsChild>
            <w:div w:id="1578903134">
              <w:marLeft w:val="0"/>
              <w:marRight w:val="0"/>
              <w:marTop w:val="0"/>
              <w:marBottom w:val="0"/>
              <w:divBdr>
                <w:top w:val="none" w:sz="0" w:space="0" w:color="auto"/>
                <w:left w:val="none" w:sz="0" w:space="0" w:color="auto"/>
                <w:bottom w:val="none" w:sz="0" w:space="0" w:color="auto"/>
                <w:right w:val="none" w:sz="0" w:space="0" w:color="auto"/>
              </w:divBdr>
            </w:div>
          </w:divsChild>
        </w:div>
        <w:div w:id="715591796">
          <w:marLeft w:val="0"/>
          <w:marRight w:val="0"/>
          <w:marTop w:val="0"/>
          <w:marBottom w:val="0"/>
          <w:divBdr>
            <w:top w:val="none" w:sz="0" w:space="0" w:color="auto"/>
            <w:left w:val="none" w:sz="0" w:space="0" w:color="auto"/>
            <w:bottom w:val="none" w:sz="0" w:space="0" w:color="auto"/>
            <w:right w:val="none" w:sz="0" w:space="0" w:color="auto"/>
          </w:divBdr>
          <w:divsChild>
            <w:div w:id="1545018745">
              <w:marLeft w:val="0"/>
              <w:marRight w:val="0"/>
              <w:marTop w:val="0"/>
              <w:marBottom w:val="0"/>
              <w:divBdr>
                <w:top w:val="none" w:sz="0" w:space="0" w:color="auto"/>
                <w:left w:val="none" w:sz="0" w:space="0" w:color="auto"/>
                <w:bottom w:val="none" w:sz="0" w:space="0" w:color="auto"/>
                <w:right w:val="none" w:sz="0" w:space="0" w:color="auto"/>
              </w:divBdr>
            </w:div>
          </w:divsChild>
        </w:div>
        <w:div w:id="477578354">
          <w:marLeft w:val="0"/>
          <w:marRight w:val="0"/>
          <w:marTop w:val="0"/>
          <w:marBottom w:val="0"/>
          <w:divBdr>
            <w:top w:val="none" w:sz="0" w:space="0" w:color="auto"/>
            <w:left w:val="none" w:sz="0" w:space="0" w:color="auto"/>
            <w:bottom w:val="none" w:sz="0" w:space="0" w:color="auto"/>
            <w:right w:val="none" w:sz="0" w:space="0" w:color="auto"/>
          </w:divBdr>
          <w:divsChild>
            <w:div w:id="1050766951">
              <w:marLeft w:val="0"/>
              <w:marRight w:val="0"/>
              <w:marTop w:val="0"/>
              <w:marBottom w:val="0"/>
              <w:divBdr>
                <w:top w:val="none" w:sz="0" w:space="0" w:color="auto"/>
                <w:left w:val="none" w:sz="0" w:space="0" w:color="auto"/>
                <w:bottom w:val="none" w:sz="0" w:space="0" w:color="auto"/>
                <w:right w:val="none" w:sz="0" w:space="0" w:color="auto"/>
              </w:divBdr>
            </w:div>
          </w:divsChild>
        </w:div>
        <w:div w:id="518473689">
          <w:marLeft w:val="0"/>
          <w:marRight w:val="0"/>
          <w:marTop w:val="0"/>
          <w:marBottom w:val="0"/>
          <w:divBdr>
            <w:top w:val="none" w:sz="0" w:space="0" w:color="auto"/>
            <w:left w:val="none" w:sz="0" w:space="0" w:color="auto"/>
            <w:bottom w:val="none" w:sz="0" w:space="0" w:color="auto"/>
            <w:right w:val="none" w:sz="0" w:space="0" w:color="auto"/>
          </w:divBdr>
          <w:divsChild>
            <w:div w:id="1667709470">
              <w:marLeft w:val="0"/>
              <w:marRight w:val="0"/>
              <w:marTop w:val="0"/>
              <w:marBottom w:val="0"/>
              <w:divBdr>
                <w:top w:val="none" w:sz="0" w:space="0" w:color="auto"/>
                <w:left w:val="none" w:sz="0" w:space="0" w:color="auto"/>
                <w:bottom w:val="none" w:sz="0" w:space="0" w:color="auto"/>
                <w:right w:val="none" w:sz="0" w:space="0" w:color="auto"/>
              </w:divBdr>
            </w:div>
          </w:divsChild>
        </w:div>
        <w:div w:id="1154027615">
          <w:marLeft w:val="0"/>
          <w:marRight w:val="0"/>
          <w:marTop w:val="0"/>
          <w:marBottom w:val="0"/>
          <w:divBdr>
            <w:top w:val="none" w:sz="0" w:space="0" w:color="auto"/>
            <w:left w:val="none" w:sz="0" w:space="0" w:color="auto"/>
            <w:bottom w:val="none" w:sz="0" w:space="0" w:color="auto"/>
            <w:right w:val="none" w:sz="0" w:space="0" w:color="auto"/>
          </w:divBdr>
          <w:divsChild>
            <w:div w:id="2097551974">
              <w:marLeft w:val="0"/>
              <w:marRight w:val="0"/>
              <w:marTop w:val="0"/>
              <w:marBottom w:val="0"/>
              <w:divBdr>
                <w:top w:val="none" w:sz="0" w:space="0" w:color="auto"/>
                <w:left w:val="none" w:sz="0" w:space="0" w:color="auto"/>
                <w:bottom w:val="none" w:sz="0" w:space="0" w:color="auto"/>
                <w:right w:val="none" w:sz="0" w:space="0" w:color="auto"/>
              </w:divBdr>
            </w:div>
          </w:divsChild>
        </w:div>
        <w:div w:id="196877446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
          </w:divsChild>
        </w:div>
        <w:div w:id="153494148">
          <w:marLeft w:val="0"/>
          <w:marRight w:val="0"/>
          <w:marTop w:val="0"/>
          <w:marBottom w:val="0"/>
          <w:divBdr>
            <w:top w:val="none" w:sz="0" w:space="0" w:color="auto"/>
            <w:left w:val="none" w:sz="0" w:space="0" w:color="auto"/>
            <w:bottom w:val="none" w:sz="0" w:space="0" w:color="auto"/>
            <w:right w:val="none" w:sz="0" w:space="0" w:color="auto"/>
          </w:divBdr>
          <w:divsChild>
            <w:div w:id="724178088">
              <w:marLeft w:val="0"/>
              <w:marRight w:val="0"/>
              <w:marTop w:val="0"/>
              <w:marBottom w:val="0"/>
              <w:divBdr>
                <w:top w:val="none" w:sz="0" w:space="0" w:color="auto"/>
                <w:left w:val="none" w:sz="0" w:space="0" w:color="auto"/>
                <w:bottom w:val="none" w:sz="0" w:space="0" w:color="auto"/>
                <w:right w:val="none" w:sz="0" w:space="0" w:color="auto"/>
              </w:divBdr>
            </w:div>
          </w:divsChild>
        </w:div>
        <w:div w:id="76174012">
          <w:marLeft w:val="0"/>
          <w:marRight w:val="0"/>
          <w:marTop w:val="0"/>
          <w:marBottom w:val="0"/>
          <w:divBdr>
            <w:top w:val="none" w:sz="0" w:space="0" w:color="auto"/>
            <w:left w:val="none" w:sz="0" w:space="0" w:color="auto"/>
            <w:bottom w:val="none" w:sz="0" w:space="0" w:color="auto"/>
            <w:right w:val="none" w:sz="0" w:space="0" w:color="auto"/>
          </w:divBdr>
          <w:divsChild>
            <w:div w:id="595990329">
              <w:marLeft w:val="0"/>
              <w:marRight w:val="0"/>
              <w:marTop w:val="0"/>
              <w:marBottom w:val="0"/>
              <w:divBdr>
                <w:top w:val="none" w:sz="0" w:space="0" w:color="auto"/>
                <w:left w:val="none" w:sz="0" w:space="0" w:color="auto"/>
                <w:bottom w:val="none" w:sz="0" w:space="0" w:color="auto"/>
                <w:right w:val="none" w:sz="0" w:space="0" w:color="auto"/>
              </w:divBdr>
            </w:div>
          </w:divsChild>
        </w:div>
        <w:div w:id="1701513891">
          <w:marLeft w:val="0"/>
          <w:marRight w:val="0"/>
          <w:marTop w:val="0"/>
          <w:marBottom w:val="0"/>
          <w:divBdr>
            <w:top w:val="none" w:sz="0" w:space="0" w:color="auto"/>
            <w:left w:val="none" w:sz="0" w:space="0" w:color="auto"/>
            <w:bottom w:val="none" w:sz="0" w:space="0" w:color="auto"/>
            <w:right w:val="none" w:sz="0" w:space="0" w:color="auto"/>
          </w:divBdr>
          <w:divsChild>
            <w:div w:id="696347481">
              <w:marLeft w:val="0"/>
              <w:marRight w:val="0"/>
              <w:marTop w:val="0"/>
              <w:marBottom w:val="0"/>
              <w:divBdr>
                <w:top w:val="none" w:sz="0" w:space="0" w:color="auto"/>
                <w:left w:val="none" w:sz="0" w:space="0" w:color="auto"/>
                <w:bottom w:val="none" w:sz="0" w:space="0" w:color="auto"/>
                <w:right w:val="none" w:sz="0" w:space="0" w:color="auto"/>
              </w:divBdr>
            </w:div>
          </w:divsChild>
        </w:div>
        <w:div w:id="1942181083">
          <w:marLeft w:val="0"/>
          <w:marRight w:val="0"/>
          <w:marTop w:val="0"/>
          <w:marBottom w:val="0"/>
          <w:divBdr>
            <w:top w:val="none" w:sz="0" w:space="0" w:color="auto"/>
            <w:left w:val="none" w:sz="0" w:space="0" w:color="auto"/>
            <w:bottom w:val="none" w:sz="0" w:space="0" w:color="auto"/>
            <w:right w:val="none" w:sz="0" w:space="0" w:color="auto"/>
          </w:divBdr>
          <w:divsChild>
            <w:div w:id="684408683">
              <w:marLeft w:val="0"/>
              <w:marRight w:val="0"/>
              <w:marTop w:val="0"/>
              <w:marBottom w:val="0"/>
              <w:divBdr>
                <w:top w:val="none" w:sz="0" w:space="0" w:color="auto"/>
                <w:left w:val="none" w:sz="0" w:space="0" w:color="auto"/>
                <w:bottom w:val="none" w:sz="0" w:space="0" w:color="auto"/>
                <w:right w:val="none" w:sz="0" w:space="0" w:color="auto"/>
              </w:divBdr>
            </w:div>
          </w:divsChild>
        </w:div>
        <w:div w:id="1836720132">
          <w:marLeft w:val="0"/>
          <w:marRight w:val="0"/>
          <w:marTop w:val="0"/>
          <w:marBottom w:val="0"/>
          <w:divBdr>
            <w:top w:val="none" w:sz="0" w:space="0" w:color="auto"/>
            <w:left w:val="none" w:sz="0" w:space="0" w:color="auto"/>
            <w:bottom w:val="none" w:sz="0" w:space="0" w:color="auto"/>
            <w:right w:val="none" w:sz="0" w:space="0" w:color="auto"/>
          </w:divBdr>
          <w:divsChild>
            <w:div w:id="1977372844">
              <w:marLeft w:val="0"/>
              <w:marRight w:val="0"/>
              <w:marTop w:val="0"/>
              <w:marBottom w:val="0"/>
              <w:divBdr>
                <w:top w:val="none" w:sz="0" w:space="0" w:color="auto"/>
                <w:left w:val="none" w:sz="0" w:space="0" w:color="auto"/>
                <w:bottom w:val="none" w:sz="0" w:space="0" w:color="auto"/>
                <w:right w:val="none" w:sz="0" w:space="0" w:color="auto"/>
              </w:divBdr>
            </w:div>
          </w:divsChild>
        </w:div>
        <w:div w:id="762914233">
          <w:marLeft w:val="0"/>
          <w:marRight w:val="0"/>
          <w:marTop w:val="0"/>
          <w:marBottom w:val="0"/>
          <w:divBdr>
            <w:top w:val="none" w:sz="0" w:space="0" w:color="auto"/>
            <w:left w:val="none" w:sz="0" w:space="0" w:color="auto"/>
            <w:bottom w:val="none" w:sz="0" w:space="0" w:color="auto"/>
            <w:right w:val="none" w:sz="0" w:space="0" w:color="auto"/>
          </w:divBdr>
          <w:divsChild>
            <w:div w:id="13007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89874">
      <w:bodyDiv w:val="1"/>
      <w:marLeft w:val="0"/>
      <w:marRight w:val="0"/>
      <w:marTop w:val="0"/>
      <w:marBottom w:val="0"/>
      <w:divBdr>
        <w:top w:val="none" w:sz="0" w:space="0" w:color="auto"/>
        <w:left w:val="none" w:sz="0" w:space="0" w:color="auto"/>
        <w:bottom w:val="none" w:sz="0" w:space="0" w:color="auto"/>
        <w:right w:val="none" w:sz="0" w:space="0" w:color="auto"/>
      </w:divBdr>
    </w:div>
    <w:div w:id="998654376">
      <w:bodyDiv w:val="1"/>
      <w:marLeft w:val="0"/>
      <w:marRight w:val="0"/>
      <w:marTop w:val="0"/>
      <w:marBottom w:val="0"/>
      <w:divBdr>
        <w:top w:val="none" w:sz="0" w:space="0" w:color="auto"/>
        <w:left w:val="none" w:sz="0" w:space="0" w:color="auto"/>
        <w:bottom w:val="none" w:sz="0" w:space="0" w:color="auto"/>
        <w:right w:val="none" w:sz="0" w:space="0" w:color="auto"/>
      </w:divBdr>
    </w:div>
    <w:div w:id="1243485396">
      <w:bodyDiv w:val="1"/>
      <w:marLeft w:val="0"/>
      <w:marRight w:val="0"/>
      <w:marTop w:val="0"/>
      <w:marBottom w:val="0"/>
      <w:divBdr>
        <w:top w:val="none" w:sz="0" w:space="0" w:color="auto"/>
        <w:left w:val="none" w:sz="0" w:space="0" w:color="auto"/>
        <w:bottom w:val="none" w:sz="0" w:space="0" w:color="auto"/>
        <w:right w:val="none" w:sz="0" w:space="0" w:color="auto"/>
      </w:divBdr>
    </w:div>
    <w:div w:id="1899776751">
      <w:bodyDiv w:val="1"/>
      <w:marLeft w:val="0"/>
      <w:marRight w:val="0"/>
      <w:marTop w:val="0"/>
      <w:marBottom w:val="0"/>
      <w:divBdr>
        <w:top w:val="none" w:sz="0" w:space="0" w:color="auto"/>
        <w:left w:val="none" w:sz="0" w:space="0" w:color="auto"/>
        <w:bottom w:val="none" w:sz="0" w:space="0" w:color="auto"/>
        <w:right w:val="none" w:sz="0" w:space="0" w:color="auto"/>
      </w:divBdr>
    </w:div>
    <w:div w:id="2077312791">
      <w:marLeft w:val="0"/>
      <w:marRight w:val="0"/>
      <w:marTop w:val="0"/>
      <w:marBottom w:val="0"/>
      <w:divBdr>
        <w:top w:val="none" w:sz="0" w:space="0" w:color="auto"/>
        <w:left w:val="none" w:sz="0" w:space="0" w:color="auto"/>
        <w:bottom w:val="none" w:sz="0" w:space="0" w:color="auto"/>
        <w:right w:val="none" w:sz="0" w:space="0" w:color="auto"/>
      </w:divBdr>
    </w:div>
    <w:div w:id="2077312792">
      <w:marLeft w:val="0"/>
      <w:marRight w:val="0"/>
      <w:marTop w:val="0"/>
      <w:marBottom w:val="0"/>
      <w:divBdr>
        <w:top w:val="none" w:sz="0" w:space="0" w:color="auto"/>
        <w:left w:val="none" w:sz="0" w:space="0" w:color="auto"/>
        <w:bottom w:val="none" w:sz="0" w:space="0" w:color="auto"/>
        <w:right w:val="none" w:sz="0" w:space="0" w:color="auto"/>
      </w:divBdr>
      <w:divsChild>
        <w:div w:id="207731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haela.pantofaru@cncd.ro"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972F4-D5FD-46FE-85B5-A5CF13B9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1455</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C.N.C.D.</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dc:creator>
  <cp:lastModifiedBy>Office 365 2018.2</cp:lastModifiedBy>
  <cp:revision>46</cp:revision>
  <cp:lastPrinted>2023-05-04T14:26:00Z</cp:lastPrinted>
  <dcterms:created xsi:type="dcterms:W3CDTF">2021-06-28T06:53:00Z</dcterms:created>
  <dcterms:modified xsi:type="dcterms:W3CDTF">2023-05-05T06:19:00Z</dcterms:modified>
</cp:coreProperties>
</file>